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388" w:rsidRDefault="00D83388" w:rsidP="001A54E9">
      <w:pPr>
        <w:pStyle w:val="NormalnyWeb"/>
        <w:spacing w:before="0" w:after="0" w:line="360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</w:t>
      </w:r>
      <w:r>
        <w:rPr>
          <w:color w:val="000000"/>
        </w:rPr>
        <w:t>Załącznik do</w:t>
      </w:r>
    </w:p>
    <w:p w:rsidR="00D83388" w:rsidRDefault="00D83388" w:rsidP="001A54E9">
      <w:pPr>
        <w:pStyle w:val="NormalnyWeb"/>
        <w:spacing w:before="0" w:after="0" w:line="360" w:lineRule="auto"/>
        <w:jc w:val="center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           Uchwały Nr XLI/</w:t>
      </w:r>
      <w:r w:rsidR="0017494A">
        <w:rPr>
          <w:color w:val="000000"/>
        </w:rPr>
        <w:t>234</w:t>
      </w:r>
      <w:bookmarkStart w:id="0" w:name="_GoBack"/>
      <w:bookmarkEnd w:id="0"/>
      <w:r>
        <w:rPr>
          <w:color w:val="000000"/>
        </w:rPr>
        <w:t>/2013</w:t>
      </w:r>
    </w:p>
    <w:p w:rsidR="00D83388" w:rsidRDefault="00D83388" w:rsidP="001A54E9">
      <w:pPr>
        <w:pStyle w:val="NormalnyWeb"/>
        <w:spacing w:before="0" w:after="0" w:line="36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Rady Miejskiej w Krobi</w:t>
      </w:r>
    </w:p>
    <w:p w:rsidR="00D83388" w:rsidRPr="00D83388" w:rsidRDefault="00D83388" w:rsidP="001A54E9">
      <w:pPr>
        <w:pStyle w:val="NormalnyWeb"/>
        <w:spacing w:before="0" w:after="0" w:line="360" w:lineRule="auto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z dnia 28.11.2013 r.</w:t>
      </w:r>
    </w:p>
    <w:p w:rsidR="00D83388" w:rsidRDefault="00D83388" w:rsidP="001A54E9">
      <w:pPr>
        <w:pStyle w:val="NormalnyWeb"/>
        <w:spacing w:before="0" w:after="0" w:line="360" w:lineRule="auto"/>
        <w:jc w:val="center"/>
        <w:rPr>
          <w:color w:val="000000"/>
          <w:sz w:val="28"/>
          <w:szCs w:val="28"/>
        </w:rPr>
      </w:pPr>
    </w:p>
    <w:p w:rsidR="0057506A" w:rsidRPr="00D83388" w:rsidRDefault="00D83388" w:rsidP="001A54E9">
      <w:pPr>
        <w:pStyle w:val="NormalnyWeb"/>
        <w:spacing w:before="0" w:after="0" w:line="360" w:lineRule="auto"/>
        <w:jc w:val="center"/>
        <w:rPr>
          <w:b/>
        </w:rPr>
      </w:pPr>
      <w:r w:rsidRPr="00D83388">
        <w:rPr>
          <w:b/>
          <w:color w:val="000000"/>
          <w:sz w:val="28"/>
          <w:szCs w:val="28"/>
        </w:rPr>
        <w:t>P</w:t>
      </w:r>
      <w:r w:rsidR="00A42DFC" w:rsidRPr="00D83388">
        <w:rPr>
          <w:b/>
          <w:color w:val="000000"/>
          <w:sz w:val="28"/>
          <w:szCs w:val="28"/>
        </w:rPr>
        <w:t xml:space="preserve">rogram współpracy Gminy Krobia z organizacjami pozarządowymi </w:t>
      </w:r>
      <w:r w:rsidR="00A42DFC" w:rsidRPr="00D83388">
        <w:rPr>
          <w:b/>
          <w:bCs/>
          <w:color w:val="000000"/>
          <w:sz w:val="28"/>
          <w:szCs w:val="28"/>
        </w:rPr>
        <w:br/>
      </w:r>
      <w:r w:rsidR="00A42DFC" w:rsidRPr="00D83388">
        <w:rPr>
          <w:b/>
          <w:color w:val="000000"/>
          <w:sz w:val="28"/>
          <w:szCs w:val="28"/>
        </w:rPr>
        <w:t>oraz podmiotami, o których mowa w art. 3 ust. 3 Ustawy o działalności</w:t>
      </w:r>
    </w:p>
    <w:p w:rsidR="0057506A" w:rsidRPr="00D83388" w:rsidRDefault="00A42DFC" w:rsidP="001A54E9">
      <w:pPr>
        <w:pStyle w:val="NormalnyWeb"/>
        <w:spacing w:before="0" w:after="0" w:line="360" w:lineRule="auto"/>
        <w:jc w:val="center"/>
        <w:rPr>
          <w:b/>
        </w:rPr>
      </w:pPr>
      <w:r w:rsidRPr="00D83388">
        <w:rPr>
          <w:b/>
          <w:color w:val="000000"/>
          <w:sz w:val="28"/>
          <w:szCs w:val="28"/>
        </w:rPr>
        <w:t>pożytku publicznego i o wolontariacie na rok 2014</w:t>
      </w:r>
    </w:p>
    <w:p w:rsidR="0057506A" w:rsidRPr="00D83388" w:rsidRDefault="0057506A" w:rsidP="001A54E9">
      <w:pPr>
        <w:pStyle w:val="NormalnyWeb"/>
        <w:spacing w:before="0" w:after="0" w:line="360" w:lineRule="auto"/>
        <w:jc w:val="both"/>
        <w:rPr>
          <w:sz w:val="16"/>
          <w:szCs w:val="16"/>
        </w:rPr>
      </w:pP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Program określa zasady współpracy samorządu Gminy Krobia z organizacjami pozarządowymi oraz innymi uprawnionymi podmiotami prowadzącymi działalność pożytku publicznego, określonymi </w:t>
      </w:r>
      <w:r w:rsidR="004B2EB1">
        <w:rPr>
          <w:color w:val="000000"/>
        </w:rPr>
        <w:t xml:space="preserve">             </w:t>
      </w:r>
      <w:r>
        <w:rPr>
          <w:color w:val="000000"/>
        </w:rPr>
        <w:t>w ustawie z dnia 24 kwietnia 2003 r. o działalności pożytku publicznego</w:t>
      </w:r>
      <w:r w:rsidR="004B2EB1">
        <w:rPr>
          <w:color w:val="000000"/>
        </w:rPr>
        <w:t xml:space="preserve"> </w:t>
      </w:r>
      <w:r>
        <w:rPr>
          <w:color w:val="000000"/>
        </w:rPr>
        <w:t xml:space="preserve">i o wolontariacie. </w:t>
      </w:r>
    </w:p>
    <w:p w:rsidR="0057506A" w:rsidRPr="00D83388" w:rsidRDefault="00A42DFC" w:rsidP="001A54E9">
      <w:pPr>
        <w:pStyle w:val="NormalnyWeb"/>
        <w:spacing w:before="0" w:after="0" w:line="360" w:lineRule="auto"/>
        <w:ind w:right="-147"/>
        <w:jc w:val="both"/>
        <w:rPr>
          <w:sz w:val="16"/>
          <w:szCs w:val="16"/>
        </w:rPr>
      </w:pPr>
      <w:r>
        <w:rPr>
          <w:color w:val="000000"/>
        </w:rPr>
        <w:t> 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 xml:space="preserve">Rozdział 1 </w:t>
      </w:r>
      <w:r>
        <w:rPr>
          <w:b/>
          <w:bCs/>
          <w:color w:val="000000"/>
        </w:rPr>
        <w:br/>
      </w:r>
      <w:r>
        <w:rPr>
          <w:color w:val="000000"/>
        </w:rPr>
        <w:t>Postanowienia ogólne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 xml:space="preserve">     § 1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 Ilekroć w niniejszym Programie mowa jest o: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1) ustawie - należy przez to rozumieć Ustawę z dnia 24 kwietnia 2003 r. </w:t>
      </w:r>
      <w:r>
        <w:rPr>
          <w:color w:val="000000"/>
        </w:rPr>
        <w:br/>
        <w:t xml:space="preserve">o działalności pożytku publicznego i o wolontariacie ( Dz. U. z 2010 r., Nr 234, poz. 1536      </w:t>
      </w:r>
      <w:r w:rsidR="004D6ECE">
        <w:rPr>
          <w:color w:val="000000"/>
        </w:rPr>
        <w:t xml:space="preserve">                  </w:t>
      </w:r>
      <w:r>
        <w:rPr>
          <w:color w:val="000000"/>
        </w:rPr>
        <w:t xml:space="preserve"> z </w:t>
      </w:r>
      <w:proofErr w:type="spellStart"/>
      <w:r>
        <w:rPr>
          <w:color w:val="000000"/>
        </w:rPr>
        <w:t>późn</w:t>
      </w:r>
      <w:proofErr w:type="spellEnd"/>
      <w:r>
        <w:rPr>
          <w:color w:val="000000"/>
        </w:rPr>
        <w:t>. zm.),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 Burmistrzu – należy przez to rozumieć Burmistrza Krobi,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3) Gminie - należy przez to rozumieć Gminę Krobia,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4) organizacji pozarządowej - należy przez to rozumieć organizacje pozarządowe, </w:t>
      </w:r>
      <w:r>
        <w:rPr>
          <w:color w:val="000000"/>
        </w:rPr>
        <w:br/>
        <w:t>jak również podmioty, o których mowa w art.3 ust.3 Ustawy,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5) programie - należy przez to rozumieć </w:t>
      </w:r>
      <w:r>
        <w:rPr>
          <w:rStyle w:val="Wyrnienie"/>
          <w:color w:val="000000"/>
        </w:rPr>
        <w:t>„</w:t>
      </w:r>
      <w:r>
        <w:rPr>
          <w:color w:val="000000"/>
        </w:rPr>
        <w:t xml:space="preserve">Program współpracy Gminy Krobia </w:t>
      </w:r>
      <w:r>
        <w:rPr>
          <w:color w:val="000000"/>
        </w:rPr>
        <w:br/>
        <w:t xml:space="preserve">z organizacjami pozarządowymi oraz podmiotami, o których mowa w art. 3 ust. 3 Ustawy </w:t>
      </w:r>
      <w:r>
        <w:rPr>
          <w:color w:val="000000"/>
        </w:rPr>
        <w:br/>
        <w:t>z dnia 24 kwietnia 2003 r. o działalności pożytku publicznego i o wolontariacie na 2014 rok”.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both"/>
        <w:rPr>
          <w:color w:val="000000"/>
        </w:rPr>
      </w:pPr>
      <w:r>
        <w:rPr>
          <w:color w:val="000000"/>
        </w:rPr>
        <w:t>  </w:t>
      </w: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ind w:left="431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ind w:left="431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jc w:val="both"/>
      </w:pPr>
    </w:p>
    <w:p w:rsidR="001A54E9" w:rsidRDefault="001A54E9" w:rsidP="001A54E9">
      <w:pPr>
        <w:pStyle w:val="NormalnyWeb"/>
        <w:spacing w:before="0" w:after="0" w:line="360" w:lineRule="auto"/>
        <w:jc w:val="both"/>
      </w:pP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lastRenderedPageBreak/>
        <w:t>Rozdział 2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Cele główne i szczegółowe programu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 xml:space="preserve">       § 2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1.        Cel główny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Celem Programu jest zapewnienie efektywnego wykonywania zadań własnych Gminy, wynikających </w:t>
      </w:r>
      <w:r w:rsidR="004B2EB1">
        <w:rPr>
          <w:color w:val="000000"/>
        </w:rPr>
        <w:t xml:space="preserve">                 </w:t>
      </w:r>
      <w:r>
        <w:rPr>
          <w:color w:val="000000"/>
        </w:rPr>
        <w:t xml:space="preserve">z przepisów prawa, poprzez włączenie organizacji pozarządowych </w:t>
      </w:r>
      <w:r>
        <w:rPr>
          <w:color w:val="000000"/>
        </w:rPr>
        <w:br/>
        <w:t>w realizację tych  zadań oraz budowanie i umacnianie partnerstwa pomiędzy Gminą, </w:t>
      </w:r>
      <w:r>
        <w:rPr>
          <w:color w:val="000000"/>
        </w:rPr>
        <w:br/>
        <w:t>a organizacjami pozarządowymi.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2.        Cele szczegółowe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Celami szczegółowymi Programu są:   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1) umacnianie w świadomości społecznej poczucia </w:t>
      </w:r>
      <w:r w:rsidRPr="00830522">
        <w:rPr>
          <w:color w:val="000000"/>
        </w:rPr>
        <w:t xml:space="preserve">przynależności </w:t>
      </w:r>
      <w:r>
        <w:rPr>
          <w:color w:val="000000"/>
        </w:rPr>
        <w:t>i odpowiedzialności za wspólnotę lokalną oraz jej tradycje,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 stworzenie warunków do zwiększenia aktywności społecznej mieszkańców Gminy,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3) budowanie społeczeństwa obywatelskiego poprzez aktywizację społeczności lokalnej,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4) prowadzenie nowatorskich i bardziej efektywnych działań na rzecz mieszkańców,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5) uzupełnienie działań Gminy w zakresie nie obejmowanym przez struktury samorządowe,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6) zwiększenie udziału mieszkańców w rozwiązywaniu lokalnych problemów,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7) określanie potrzeb społecznych i sposobu ich zaspokajania,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8) integracja podmiotów realizujących zadania publiczne.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 </w:t>
      </w:r>
    </w:p>
    <w:p w:rsidR="0057506A" w:rsidRPr="00D83388" w:rsidRDefault="00A42DFC" w:rsidP="001A54E9">
      <w:pPr>
        <w:pStyle w:val="western"/>
        <w:spacing w:before="0" w:after="0" w:line="360" w:lineRule="auto"/>
        <w:jc w:val="center"/>
      </w:pPr>
      <w:r w:rsidRPr="00D83388">
        <w:rPr>
          <w:bCs/>
        </w:rPr>
        <w:t>Rozdział 3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Zasady Współpracy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3</w:t>
      </w:r>
    </w:p>
    <w:p w:rsidR="0057506A" w:rsidRDefault="00A42DFC" w:rsidP="001A54E9">
      <w:pPr>
        <w:pStyle w:val="NormalnyWeb"/>
        <w:spacing w:before="0" w:after="0" w:line="360" w:lineRule="auto"/>
        <w:ind w:right="-408"/>
        <w:jc w:val="both"/>
      </w:pPr>
      <w:r>
        <w:rPr>
          <w:color w:val="000000"/>
        </w:rPr>
        <w:t xml:space="preserve">Współpraca realizowana jest w oparciu o zasady pomocniczości, jawności, efektywności, uczciwej konkurencji, partnerstwa i suwerenności stron. 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both"/>
      </w:pPr>
      <w:r>
        <w:rPr>
          <w:color w:val="000000"/>
        </w:rPr>
        <w:t>                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Rozdział 4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Zakres podmiotowy współpracy oraz sposób realizacji Programu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 xml:space="preserve">     § 4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Program adresowany jest do: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1) organizacji pozarządowych,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2) osób prawnych i jednostek organizacyjnych działających na podstawie przepisów </w:t>
      </w:r>
      <w:r>
        <w:rPr>
          <w:color w:val="000000"/>
        </w:rPr>
        <w:br/>
        <w:t xml:space="preserve">o stosunku Państwa do Kościoła Katolickiego w Rzeczypospolitej Polskiej, o stosunku Państwa do </w:t>
      </w:r>
      <w:r>
        <w:rPr>
          <w:color w:val="000000"/>
        </w:rPr>
        <w:lastRenderedPageBreak/>
        <w:t>innych kościołów i związków wyznaniowych oraz o gwarancjach wolności sumienia i wyznania, jeżeli ich cele statutowe obejmują prowadzenie działalności pożytku publicznego,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3) stowarzyszeń jednostek samorządu terytorialnego, prowadzących, odpowiednio </w:t>
      </w:r>
      <w:r>
        <w:rPr>
          <w:color w:val="000000"/>
        </w:rPr>
        <w:br/>
        <w:t xml:space="preserve">do terytorialnego zakresu działania organów gminy, działalność pożytku publicznego </w:t>
      </w:r>
      <w:r>
        <w:rPr>
          <w:color w:val="000000"/>
        </w:rPr>
        <w:br/>
        <w:t>w zakresie odpowiadającym zadaniom tych organów,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4) jednostek organizacyjnych podległych organom administracji publicznej</w:t>
      </w:r>
      <w:r w:rsidR="004B2EB1">
        <w:rPr>
          <w:color w:val="000000"/>
        </w:rPr>
        <w:t xml:space="preserve"> </w:t>
      </w:r>
      <w:r>
        <w:rPr>
          <w:color w:val="000000"/>
        </w:rPr>
        <w:t>lub przez nie nadzorowanych, w zakresie udziału w postępowaniu konkursowym.</w:t>
      </w:r>
    </w:p>
    <w:p w:rsidR="004B2EB1" w:rsidRDefault="004B2EB1" w:rsidP="001A54E9">
      <w:pPr>
        <w:pStyle w:val="NormalnyWeb"/>
        <w:spacing w:before="0" w:after="0" w:line="360" w:lineRule="auto"/>
        <w:jc w:val="center"/>
        <w:rPr>
          <w:color w:val="000000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5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Realizatorami programu są w szczególności: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1) Rada Miejska w Krobi i jej Komisje, w zakresie wytyczania polityki społecznej </w:t>
      </w:r>
      <w:r>
        <w:rPr>
          <w:color w:val="000000"/>
        </w:rPr>
        <w:br/>
        <w:t>i finansowej gminy,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 Burmistrz Krobi, w zakresie realizacji polityki społecznej i finansowej gminy, wytyczonej przez Radę Miejską w Krobi oraz przeprowadzania otwartego konkursu ofert na realizację zadań publicznych,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3) Komisja Konkursowa w zakresie opiniowania ofert złożonych w otwartych konkursach ofert na realizację zadań zleconych przez gminę organizacjom pozarządowym,</w:t>
      </w:r>
    </w:p>
    <w:p w:rsidR="0098420C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 xml:space="preserve">4) Pracownicy Urzędu Miejskiego w Krobi, do których obowiązków, zgodnie </w:t>
      </w:r>
      <w:r>
        <w:rPr>
          <w:color w:val="000000"/>
        </w:rPr>
        <w:br/>
        <w:t>z regulaminem organizacyjnym Urzędu, należy współpraca z organizacjami pozarządowymi, przede wszystkim w zakresie organizowania i koordynowania bieżących kontaktów pomiędzy Gminą i organizacjami pozarządowymi</w:t>
      </w:r>
    </w:p>
    <w:p w:rsidR="0057506A" w:rsidRPr="00852207" w:rsidRDefault="0098420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>5)</w:t>
      </w:r>
      <w:r w:rsidR="00A42DFC">
        <w:rPr>
          <w:color w:val="000000"/>
        </w:rPr>
        <w:t xml:space="preserve"> </w:t>
      </w:r>
      <w:r w:rsidRPr="006A0003">
        <w:rPr>
          <w:color w:val="auto"/>
        </w:rPr>
        <w:t>K</w:t>
      </w:r>
      <w:r w:rsidR="00A42DFC" w:rsidRPr="006A0003">
        <w:rPr>
          <w:color w:val="auto"/>
        </w:rPr>
        <w:t xml:space="preserve">ierownicy </w:t>
      </w:r>
      <w:r w:rsidR="00852207" w:rsidRPr="006A0003">
        <w:rPr>
          <w:color w:val="auto"/>
        </w:rPr>
        <w:t xml:space="preserve">innych </w:t>
      </w:r>
      <w:r w:rsidR="00A42DFC" w:rsidRPr="006A0003">
        <w:rPr>
          <w:color w:val="auto"/>
        </w:rPr>
        <w:t>jednostek organizacyjnych Gminy</w:t>
      </w:r>
      <w:r w:rsidR="00852207">
        <w:rPr>
          <w:color w:val="000000"/>
        </w:rPr>
        <w:t xml:space="preserve">: </w:t>
      </w:r>
      <w:r w:rsidR="00852207" w:rsidRPr="00852207">
        <w:rPr>
          <w:color w:val="000000"/>
        </w:rPr>
        <w:t>Miejsko-Gminn</w:t>
      </w:r>
      <w:r w:rsidR="00852207">
        <w:rPr>
          <w:color w:val="000000"/>
        </w:rPr>
        <w:t>ego</w:t>
      </w:r>
      <w:r w:rsidR="00852207" w:rsidRPr="00852207">
        <w:rPr>
          <w:color w:val="000000"/>
        </w:rPr>
        <w:t xml:space="preserve"> Ośrod</w:t>
      </w:r>
      <w:r w:rsidR="00852207">
        <w:rPr>
          <w:color w:val="000000"/>
        </w:rPr>
        <w:t xml:space="preserve">ka Pomocy Społecznej w Krobi, </w:t>
      </w:r>
      <w:r w:rsidR="006A0003">
        <w:rPr>
          <w:color w:val="000000"/>
        </w:rPr>
        <w:t>Gminnego Centrum</w:t>
      </w:r>
      <w:r w:rsidR="00852207">
        <w:rPr>
          <w:color w:val="000000"/>
        </w:rPr>
        <w:t xml:space="preserve"> Kultury </w:t>
      </w:r>
      <w:r w:rsidR="006A0003">
        <w:rPr>
          <w:color w:val="000000"/>
        </w:rPr>
        <w:t>i Rekreacji im. Jana z Domachowa Bzdęgi</w:t>
      </w:r>
      <w:r w:rsidR="00852207">
        <w:rPr>
          <w:color w:val="000000"/>
        </w:rPr>
        <w:t xml:space="preserve">, </w:t>
      </w:r>
      <w:r w:rsidR="00852207" w:rsidRPr="00852207">
        <w:rPr>
          <w:color w:val="000000"/>
        </w:rPr>
        <w:t>Bibliotek</w:t>
      </w:r>
      <w:r w:rsidR="00852207">
        <w:rPr>
          <w:color w:val="000000"/>
        </w:rPr>
        <w:t>i</w:t>
      </w:r>
      <w:r w:rsidR="00852207" w:rsidRPr="00852207">
        <w:rPr>
          <w:color w:val="000000"/>
        </w:rPr>
        <w:t xml:space="preserve"> Publiczn</w:t>
      </w:r>
      <w:r w:rsidR="00852207">
        <w:rPr>
          <w:color w:val="000000"/>
        </w:rPr>
        <w:t xml:space="preserve">ej Miasta i Gminy w Krobi, </w:t>
      </w:r>
      <w:r w:rsidR="00852207" w:rsidRPr="00852207">
        <w:rPr>
          <w:color w:val="000000"/>
        </w:rPr>
        <w:t>Zesp</w:t>
      </w:r>
      <w:r w:rsidR="00852207">
        <w:rPr>
          <w:color w:val="000000"/>
        </w:rPr>
        <w:t>ołu</w:t>
      </w:r>
      <w:r w:rsidR="00852207" w:rsidRPr="00852207">
        <w:rPr>
          <w:color w:val="000000"/>
        </w:rPr>
        <w:t xml:space="preserve"> Szkoły Podstawowej im. prof. Józefa Zwi</w:t>
      </w:r>
      <w:r w:rsidR="00852207">
        <w:rPr>
          <w:color w:val="000000"/>
        </w:rPr>
        <w:t xml:space="preserve">erzyckiego i Gimnazjum w Krobi, </w:t>
      </w:r>
      <w:r w:rsidR="00852207" w:rsidRPr="00852207">
        <w:rPr>
          <w:color w:val="000000"/>
        </w:rPr>
        <w:t>Zesp</w:t>
      </w:r>
      <w:r w:rsidR="00852207">
        <w:rPr>
          <w:color w:val="000000"/>
        </w:rPr>
        <w:t>ołu</w:t>
      </w:r>
      <w:r w:rsidR="00852207" w:rsidRPr="00852207">
        <w:rPr>
          <w:color w:val="000000"/>
        </w:rPr>
        <w:t xml:space="preserve"> Szkoły Podstawowej</w:t>
      </w:r>
      <w:r w:rsidR="006A0003" w:rsidRPr="006A0003">
        <w:t xml:space="preserve"> </w:t>
      </w:r>
      <w:r w:rsidR="006A0003" w:rsidRPr="006A0003">
        <w:rPr>
          <w:color w:val="000000"/>
        </w:rPr>
        <w:t>im. gen. Franciszka Dzierżykraja-Morawskiego</w:t>
      </w:r>
      <w:r w:rsidR="00852207" w:rsidRPr="00852207">
        <w:rPr>
          <w:color w:val="000000"/>
        </w:rPr>
        <w:t xml:space="preserve"> i Gimnazjum</w:t>
      </w:r>
      <w:r w:rsidR="006A0003">
        <w:rPr>
          <w:color w:val="000000"/>
        </w:rPr>
        <w:t xml:space="preserve"> im. Stanisława Fenrycha</w:t>
      </w:r>
      <w:r w:rsidR="00852207" w:rsidRPr="00852207">
        <w:rPr>
          <w:color w:val="000000"/>
        </w:rPr>
        <w:t xml:space="preserve"> </w:t>
      </w:r>
      <w:r w:rsidR="00852207">
        <w:rPr>
          <w:color w:val="000000"/>
        </w:rPr>
        <w:t xml:space="preserve">w Pudliszkach, </w:t>
      </w:r>
      <w:r w:rsidR="00852207" w:rsidRPr="00852207">
        <w:rPr>
          <w:color w:val="000000"/>
        </w:rPr>
        <w:t>Zesp</w:t>
      </w:r>
      <w:r w:rsidR="00852207">
        <w:rPr>
          <w:color w:val="000000"/>
        </w:rPr>
        <w:t>ołu</w:t>
      </w:r>
      <w:r w:rsidR="00852207" w:rsidRPr="00852207">
        <w:rPr>
          <w:color w:val="000000"/>
        </w:rPr>
        <w:t xml:space="preserve"> Szkoły Podstawo</w:t>
      </w:r>
      <w:r w:rsidR="00852207">
        <w:rPr>
          <w:color w:val="000000"/>
        </w:rPr>
        <w:t xml:space="preserve">wej i Gimnazjum </w:t>
      </w:r>
      <w:r w:rsidR="006A0003">
        <w:rPr>
          <w:color w:val="000000"/>
        </w:rPr>
        <w:t xml:space="preserve">im. Ziemi </w:t>
      </w:r>
      <w:proofErr w:type="spellStart"/>
      <w:r w:rsidR="006A0003">
        <w:rPr>
          <w:color w:val="000000"/>
        </w:rPr>
        <w:t>Biskupiańskiej</w:t>
      </w:r>
      <w:proofErr w:type="spellEnd"/>
      <w:r w:rsidR="006A0003">
        <w:rPr>
          <w:color w:val="000000"/>
        </w:rPr>
        <w:t xml:space="preserve"> </w:t>
      </w:r>
      <w:r w:rsidR="00852207">
        <w:rPr>
          <w:color w:val="000000"/>
        </w:rPr>
        <w:t>w Starej Krobi,</w:t>
      </w:r>
      <w:r w:rsidR="00852207" w:rsidRPr="00852207">
        <w:rPr>
          <w:color w:val="000000"/>
        </w:rPr>
        <w:t xml:space="preserve"> Przedszkol</w:t>
      </w:r>
      <w:r w:rsidR="00852207">
        <w:rPr>
          <w:color w:val="000000"/>
        </w:rPr>
        <w:t>a</w:t>
      </w:r>
      <w:r w:rsidR="00852207" w:rsidRPr="00852207">
        <w:rPr>
          <w:color w:val="000000"/>
        </w:rPr>
        <w:t xml:space="preserve"> Samorządowe</w:t>
      </w:r>
      <w:r w:rsidR="00852207">
        <w:rPr>
          <w:color w:val="000000"/>
        </w:rPr>
        <w:t xml:space="preserve">go </w:t>
      </w:r>
      <w:r w:rsidR="006A0003">
        <w:rPr>
          <w:color w:val="000000"/>
        </w:rPr>
        <w:t>„Pod Ś</w:t>
      </w:r>
      <w:r w:rsidR="00852207">
        <w:rPr>
          <w:color w:val="000000"/>
        </w:rPr>
        <w:t>w</w:t>
      </w:r>
      <w:r w:rsidR="006A0003">
        <w:rPr>
          <w:color w:val="000000"/>
        </w:rPr>
        <w:t>ierkami” w</w:t>
      </w:r>
      <w:r w:rsidR="00852207">
        <w:rPr>
          <w:color w:val="000000"/>
        </w:rPr>
        <w:t xml:space="preserve"> Krobi, </w:t>
      </w:r>
      <w:r w:rsidR="00852207" w:rsidRPr="00852207">
        <w:rPr>
          <w:color w:val="000000"/>
        </w:rPr>
        <w:t>Przedszkol</w:t>
      </w:r>
      <w:r w:rsidR="00852207">
        <w:rPr>
          <w:color w:val="000000"/>
        </w:rPr>
        <w:t>a</w:t>
      </w:r>
      <w:r w:rsidR="00852207" w:rsidRPr="00852207">
        <w:rPr>
          <w:color w:val="000000"/>
        </w:rPr>
        <w:t xml:space="preserve"> Samorządow</w:t>
      </w:r>
      <w:r w:rsidR="00852207">
        <w:rPr>
          <w:color w:val="000000"/>
        </w:rPr>
        <w:t>ego w Pudliszkach</w:t>
      </w:r>
      <w:r>
        <w:rPr>
          <w:color w:val="000000"/>
        </w:rPr>
        <w:t xml:space="preserve"> </w:t>
      </w:r>
      <w:r w:rsidR="00A42DFC">
        <w:rPr>
          <w:color w:val="000000"/>
        </w:rPr>
        <w:t>wraz z podległymi im pracownikami, w zakresie bieżącej współpracy z organizacjami pozarządowymi w ramach swoich kompetencji określonych regulaminowo lub statutowo.</w:t>
      </w:r>
    </w:p>
    <w:p w:rsidR="0057506A" w:rsidRDefault="00A42DFC" w:rsidP="001A54E9">
      <w:pPr>
        <w:pStyle w:val="NormalnyWeb"/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> </w:t>
      </w: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Pr="00D83388" w:rsidRDefault="001A54E9" w:rsidP="001A54E9">
      <w:pPr>
        <w:pStyle w:val="NormalnyWeb"/>
        <w:spacing w:before="0" w:after="0" w:line="360" w:lineRule="auto"/>
        <w:jc w:val="both"/>
        <w:rPr>
          <w:sz w:val="16"/>
          <w:szCs w:val="16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lastRenderedPageBreak/>
        <w:t>Rozdział 5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Zakres przedmiotowy Programu, priorytety współpracy oraz wysokość środków finansowych przeznaczonych na jego realizację.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6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1. Podmioty prowadzące działalność pożytku publicznego mogą w 2014 r. otrzymać dotacje </w:t>
      </w:r>
      <w:r>
        <w:rPr>
          <w:color w:val="000000"/>
        </w:rPr>
        <w:br/>
        <w:t xml:space="preserve">z budżetu gminy na cele publiczne związane z realizacją zadań wykonywanych przez Gminę, </w:t>
      </w:r>
      <w:r>
        <w:rPr>
          <w:color w:val="000000"/>
        </w:rPr>
        <w:br/>
        <w:t>w tym w szczególności na zadania związane z: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1) upowszechnianiem kultury fizycznej i sportu ze szczególnym uwzględnieniem: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a) organizacji i koordynacji przedsięwzięć sportowych, sportowo-rekreacyjnych </w:t>
      </w:r>
      <w:r>
        <w:rPr>
          <w:color w:val="000000"/>
        </w:rPr>
        <w:br/>
        <w:t>oraz innych form aktywnego wypoczynku o zasięgu gminnym, skierowanych  przede wszystkim do dzieci i młodzieży z terenu gminy,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b) uczestnictwa w imprezach sportowych i sportowo-rekreacyjnych o  charakterze        gminnym </w:t>
      </w:r>
      <w:r w:rsidR="00D83388">
        <w:rPr>
          <w:color w:val="000000"/>
        </w:rPr>
        <w:t xml:space="preserve">                  </w:t>
      </w:r>
      <w:r>
        <w:rPr>
          <w:color w:val="000000"/>
        </w:rPr>
        <w:t>i ponadgminnym, w tym w rozgrywkach organizowanych przez polskie związki sportowe;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2) ochroną i promocją zdrowia;      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3) pomocą społeczną, w tym pomocą rodzinom i osobom w trudnej sytuacji życiowej oraz wyrównywaniem szans tych rodzin i osób;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4) krajoznawstwem oraz wypoczynkiem dzieci i młodzieży;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5) kulturą, sztuką, ochroną dóbr kultury i sztuki, ze szczególnym uwzględnieniem: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a) wydawania publikacji w postaci drukowanej lub innych technik zapisu obrazu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i dźwięku służących upowszechnianiu historii, tradycji i kultury Gminy,     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b) edukacji kulturalnej i wychowaniem przez sztukę dzieci i młodzieży z terenu Gminy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c) upowszechniania i promocja twórczości kulturalnej mieszkańców Gminy w kraju </w:t>
      </w:r>
      <w:r>
        <w:rPr>
          <w:color w:val="000000"/>
        </w:rPr>
        <w:br/>
        <w:t>i za granicą,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d) działalności muzealniczej;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6) ekologią i ochroną zwierząt oraz ochroną dziedzictwa przyrodniczego;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7) nauką, edukacją, oświatą i wychowaniem;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8) działalnością wspomagającą rozwój wspólnot i społeczności lokalnych;   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9) ratownictwem i ochroną ludności na terenie Gminy – przede wszystkim w zakresie organizacji     działalności służącej zapewnieniu i popularyzacji ochrony przeciwpożarowej oraz </w:t>
      </w:r>
      <w:r w:rsidRPr="006A0003">
        <w:rPr>
          <w:color w:val="000000"/>
        </w:rPr>
        <w:t xml:space="preserve">nauce </w:t>
      </w:r>
      <w:proofErr w:type="spellStart"/>
      <w:r w:rsidRPr="006A0003">
        <w:rPr>
          <w:color w:val="000000"/>
        </w:rPr>
        <w:t>zachowań</w:t>
      </w:r>
      <w:proofErr w:type="spellEnd"/>
      <w:r w:rsidRPr="006A0003">
        <w:rPr>
          <w:color w:val="000000"/>
        </w:rPr>
        <w:t xml:space="preserve"> służących bezpieczeństwu ludzi oraz dbałości o zwierzęta i mienie w czasie klęsk żywiołowych</w:t>
      </w:r>
      <w:r>
        <w:rPr>
          <w:color w:val="000000"/>
        </w:rPr>
        <w:t xml:space="preserve">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2. W 2014 roku na realizację zadań publicznych objętych niniejszym programem planuje się kwotę w wysokości co </w:t>
      </w:r>
      <w:r w:rsidRPr="006A0003">
        <w:t>najmniej 200.000,00 złotych</w:t>
      </w:r>
      <w:r>
        <w:t>. Powyższe środki zabezpieczone zostaną w budżecie Gminy Krobia na 2014 rok.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lastRenderedPageBreak/>
        <w:t>3. W realizację Programu będą włączone również jednostki organizacyjne Gminy, które mogą wspierać organizacje pozarządowe, zgodnie z obowiązującymi przepisami.</w:t>
      </w:r>
    </w:p>
    <w:p w:rsidR="004B2EB1" w:rsidRDefault="004B2EB1" w:rsidP="001A54E9">
      <w:pPr>
        <w:pStyle w:val="NormalnyWeb"/>
        <w:spacing w:before="0" w:after="0" w:line="360" w:lineRule="auto"/>
        <w:jc w:val="center"/>
        <w:rPr>
          <w:color w:val="000000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7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>Organizacja pozarządowa może z własnej inicjatywy złożyć ofertę realizacji zadania publicznego, również takiego, które jest już realizowane w inny sposób, w tym przez organy administracji publicznej. W zakresie rozpatrzenia takiej oferty stosuje się odpowiednie przepisy prawne.</w:t>
      </w:r>
    </w:p>
    <w:p w:rsidR="0057506A" w:rsidRDefault="00D83388" w:rsidP="001A54E9">
      <w:pPr>
        <w:pStyle w:val="NormalnyWeb"/>
        <w:spacing w:before="0" w:after="0" w:line="360" w:lineRule="auto"/>
        <w:ind w:left="3540" w:firstLine="708"/>
      </w:pPr>
      <w:r>
        <w:rPr>
          <w:color w:val="000000"/>
        </w:rPr>
        <w:t xml:space="preserve">   </w:t>
      </w:r>
      <w:r w:rsidR="0019393E">
        <w:rPr>
          <w:color w:val="000000"/>
        </w:rPr>
        <w:t xml:space="preserve">   </w:t>
      </w:r>
      <w:r w:rsidR="00A42DFC">
        <w:rPr>
          <w:color w:val="000000"/>
        </w:rPr>
        <w:t>§ 8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>W zakresie określonym przez Ustawę z dnia 24 kwietnia 2003 r. o działalności pożytku publicznego</w:t>
      </w:r>
      <w:r w:rsidR="004B2EB1">
        <w:rPr>
          <w:color w:val="000000"/>
        </w:rPr>
        <w:t xml:space="preserve">                </w:t>
      </w:r>
      <w:r>
        <w:rPr>
          <w:color w:val="000000"/>
        </w:rPr>
        <w:t xml:space="preserve"> i o wolontariacie, mieszkańcy Gminy Krobia bezpośrednio, bądź za pośrednictwem organizacji pozarządowych lub podmiotów wymienionych w art. 3 ust. 3 Ustawy o działalności pożytku publicznego i o wolontariacie mających siedzibę na te</w:t>
      </w:r>
      <w:r w:rsidR="004B2EB1">
        <w:rPr>
          <w:color w:val="000000"/>
        </w:rPr>
        <w:t xml:space="preserve">renie Gminy Krobia, mogą złożyć </w:t>
      </w:r>
      <w:r>
        <w:rPr>
          <w:color w:val="000000"/>
        </w:rPr>
        <w:t>do Gminy Krobia wniosek o realizację zadania publicznego w ramach inicjatywy lokalnej.</w:t>
      </w:r>
      <w:r w:rsidR="004B2EB1">
        <w:rPr>
          <w:color w:val="000000"/>
        </w:rPr>
        <w:t xml:space="preserve"> </w:t>
      </w:r>
      <w:r>
        <w:rPr>
          <w:color w:val="000000"/>
        </w:rPr>
        <w:t>Tryb</w:t>
      </w:r>
      <w:r w:rsidR="00D83388">
        <w:rPr>
          <w:color w:val="000000"/>
        </w:rPr>
        <w:t xml:space="preserve"> </w:t>
      </w:r>
      <w:r>
        <w:rPr>
          <w:color w:val="000000"/>
        </w:rPr>
        <w:t xml:space="preserve">i szczegółowe kryteria oceny wniosków o realizację zadania publicznego w ramach inicjatywy lokalnej określa Uchwała NR LVI/455/2010 z dnia 29 października 2010 roku. </w:t>
      </w:r>
    </w:p>
    <w:p w:rsidR="001A54E9" w:rsidRDefault="001A54E9" w:rsidP="001A54E9">
      <w:pPr>
        <w:pStyle w:val="NormalnyWeb"/>
        <w:spacing w:before="0" w:after="0" w:line="360" w:lineRule="auto"/>
        <w:ind w:right="-410"/>
        <w:jc w:val="both"/>
      </w:pP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Rozdział 6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Formy współpracy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 xml:space="preserve">   § 9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Gmina Krobia realizuje zadania publiczne we współpracy z podmiotami prowadzącymi działalność pożytku publicznego w szczególności w następujących formach:                 </w:t>
      </w:r>
    </w:p>
    <w:p w:rsidR="004B2EB1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>1) zlecania podmiotom prowadzącym działalność pożytku publicznego realizacji zadań publicznych na zasadach określonych w ustawie, w formach: 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a) powierzania wykonywania  zadań publicznych wraz z udzieleniem dotacji</w:t>
      </w:r>
      <w:r w:rsidR="004B2EB1">
        <w:rPr>
          <w:color w:val="000000"/>
        </w:rPr>
        <w:t xml:space="preserve"> </w:t>
      </w:r>
      <w:r>
        <w:rPr>
          <w:color w:val="000000"/>
        </w:rPr>
        <w:t>na finansowanie ich</w:t>
      </w:r>
      <w:r w:rsidR="004B2EB1">
        <w:rPr>
          <w:color w:val="000000"/>
        </w:rPr>
        <w:t xml:space="preserve"> </w:t>
      </w:r>
      <w:r>
        <w:rPr>
          <w:color w:val="000000"/>
        </w:rPr>
        <w:t>realizacji,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b) wspierania wykonywania zadań publicznych, wraz z udzieleniem dotacji na dofinansowanie ich realizacji;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2) wzajemnego informowania się o planowanych kierunkach działalności współdziałania </w:t>
      </w:r>
      <w:r>
        <w:rPr>
          <w:color w:val="000000"/>
        </w:rPr>
        <w:br/>
        <w:t>w celu ich zharmonizowania;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3) konsultowania z organizacjami pozarządowymi, odpowiednio do zakresu ich działania, projektów aktów normatywnych w dziedzinach dotyczących działalności statutowej tych organizacji, w szczególności poprzez zamieszczanie projektów aktów normatywnych na stronie internetowej Gminy;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4) tworzenia w miarę potrzeb przez organy Gminy wspólnych zespołów o charakterze doradczym</w:t>
      </w:r>
      <w:r w:rsidR="004B2EB1">
        <w:rPr>
          <w:color w:val="000000"/>
        </w:rPr>
        <w:t xml:space="preserve">               </w:t>
      </w:r>
      <w:r>
        <w:rPr>
          <w:color w:val="000000"/>
        </w:rPr>
        <w:t xml:space="preserve"> i inicjatywnym, a także określania przedmiotu ich działania;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lastRenderedPageBreak/>
        <w:t xml:space="preserve">5) współpracy i udzielania pomocy w zakresie pozyskiwania środków finansowych </w:t>
      </w:r>
      <w:r>
        <w:rPr>
          <w:color w:val="000000"/>
        </w:rPr>
        <w:br/>
        <w:t xml:space="preserve">z innych źródeł – szczególnie ze środków Unii Europejskiej, poprzez informowanie organizacji pozarządowych, udzielania pomocy na wniosek zainteresowanej organizacji </w:t>
      </w:r>
      <w:r>
        <w:rPr>
          <w:color w:val="000000"/>
        </w:rPr>
        <w:br/>
        <w:t>i podmiotu w zakresie wypełniania wniosków;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6) </w:t>
      </w:r>
      <w:r>
        <w:t xml:space="preserve">promocji działalności organizacji pozarządowych poprzez zamieszczanie </w:t>
      </w:r>
      <w:r>
        <w:br/>
        <w:t>lub przekazywanie na wniosek organizacji lub podmiotu informacji dotyczących nowych inicjatyw realizowanych przez organizacje pozarządowe na stronach internetowych Gminy;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7) pomocy w nawiązaniu przez organizacje pozarządowe kontaktów ponadgminnych </w:t>
      </w:r>
      <w:r>
        <w:rPr>
          <w:color w:val="000000"/>
        </w:rPr>
        <w:br/>
        <w:t>i międzynarodowych poprzez udzielanie rekomendacji organizacjom i podmiotom starającym się</w:t>
      </w:r>
      <w:r w:rsidR="004B2EB1">
        <w:rPr>
          <w:color w:val="000000"/>
        </w:rPr>
        <w:t xml:space="preserve">                </w:t>
      </w:r>
      <w:r>
        <w:rPr>
          <w:color w:val="000000"/>
        </w:rPr>
        <w:t xml:space="preserve"> o nawiązanie wyżej wymienionych kontaktów;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8) poradnictwa i pomocy w organizowaniu szkoleń podnoszących profesjonalizm działalności organizacji pozarządowych;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9) udostępniania nieodpłatnie organizacjom pozarządowym pomieszczeń </w:t>
      </w:r>
      <w:r>
        <w:rPr>
          <w:color w:val="000000"/>
        </w:rPr>
        <w:br/>
        <w:t xml:space="preserve">w budynkach stanowiących własność gminy, w celu realizacji zadań statutowych;   </w:t>
      </w:r>
    </w:p>
    <w:p w:rsidR="0098420C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000000"/>
        </w:rPr>
      </w:pPr>
      <w:r>
        <w:rPr>
          <w:color w:val="000000"/>
        </w:rPr>
        <w:t>10) współpracy w zakresie promocji Gminy</w:t>
      </w:r>
    </w:p>
    <w:p w:rsidR="0057506A" w:rsidRPr="00521E12" w:rsidRDefault="0098420C" w:rsidP="001A54E9">
      <w:pPr>
        <w:pStyle w:val="NormalnyWeb"/>
        <w:spacing w:before="0" w:after="0" w:line="360" w:lineRule="auto"/>
        <w:ind w:right="-410"/>
        <w:jc w:val="both"/>
        <w:rPr>
          <w:color w:val="auto"/>
        </w:rPr>
      </w:pPr>
      <w:r>
        <w:rPr>
          <w:color w:val="000000"/>
        </w:rPr>
        <w:t xml:space="preserve">11) </w:t>
      </w:r>
      <w:r w:rsidRPr="00521E12">
        <w:rPr>
          <w:color w:val="auto"/>
        </w:rPr>
        <w:t>udzielani</w:t>
      </w:r>
      <w:r w:rsidR="004310AE" w:rsidRPr="00521E12">
        <w:rPr>
          <w:color w:val="auto"/>
        </w:rPr>
        <w:t>a</w:t>
      </w:r>
      <w:r w:rsidRPr="00521E12">
        <w:rPr>
          <w:color w:val="auto"/>
        </w:rPr>
        <w:t xml:space="preserve"> pożyczek organizacjom pozarządowym</w:t>
      </w:r>
      <w:r w:rsidR="006A0003" w:rsidRPr="00521E12">
        <w:rPr>
          <w:color w:val="auto"/>
        </w:rPr>
        <w:t xml:space="preserve"> zgodnie z </w:t>
      </w:r>
      <w:r w:rsidR="00521E12" w:rsidRPr="00521E12">
        <w:rPr>
          <w:color w:val="auto"/>
        </w:rPr>
        <w:t>„R</w:t>
      </w:r>
      <w:r w:rsidR="006A0003" w:rsidRPr="00521E12">
        <w:rPr>
          <w:color w:val="auto"/>
        </w:rPr>
        <w:t>egulaminem udzielania pożyczek dla organizacji pozarządowych   z terenu gminy Krobia</w:t>
      </w:r>
      <w:r w:rsidR="00521E12" w:rsidRPr="00521E12">
        <w:rPr>
          <w:color w:val="auto"/>
        </w:rPr>
        <w:t>”</w:t>
      </w:r>
      <w:r w:rsidR="004B2EB1">
        <w:rPr>
          <w:color w:val="auto"/>
        </w:rPr>
        <w:t>.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both"/>
      </w:pPr>
      <w:r>
        <w:rPr>
          <w:color w:val="000000"/>
        </w:rPr>
        <w:t>                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Rozdział 7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Zlecanie realizacji zadań publicznych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center"/>
      </w:pPr>
      <w:r>
        <w:rPr>
          <w:color w:val="000000"/>
        </w:rPr>
        <w:t xml:space="preserve">   § 10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1. Zlecanie realizacji zadań publicznych odbywa się zgodnie z przepisami Ustawy </w:t>
      </w:r>
      <w:r>
        <w:rPr>
          <w:color w:val="000000"/>
        </w:rPr>
        <w:br/>
        <w:t xml:space="preserve">z dnia 24 kwietnia  2003r. o działalności pożytku publicznego i o wolontariacie, w trybie otwartego konkursu ofert oraz w trybie pozakonkursowym zgodnie z art. 19 a ustawy.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2. Szczegółowy wykaz zadań, o których mowa w ust.1 Burmistrz opublikuje każdorazowo </w:t>
      </w:r>
      <w:r>
        <w:rPr>
          <w:color w:val="000000"/>
        </w:rPr>
        <w:br/>
        <w:t>w przypadku ogłoszenia konkursu 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1) na stronie internetowej Gminy Krobia – www.krobia.pl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 w Biuletynie Informacji Publicznej Gminy Krobia,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3) poprzez umieszczenie na tablicach ogłoszeniowych w Urzędzie Miejskim </w:t>
      </w:r>
      <w:r>
        <w:rPr>
          <w:color w:val="000000"/>
        </w:rPr>
        <w:br/>
        <w:t>w Krobi.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3. Burmistrz Krobi na podstawie własnego rozeznania potrzeb lokalnych  lub na wniosek podmiotów prowadzących działalność pożytku publicznego może w ciągu roku określić kolejne zadania i ogłosić otwarte konkursy na ich realizację przez podmioty prowadzące działalność pożytku </w:t>
      </w:r>
      <w:r>
        <w:rPr>
          <w:color w:val="000000"/>
        </w:rPr>
        <w:lastRenderedPageBreak/>
        <w:t>publicznego. Powyższe działania  realizowane są w ramach przeznaczonych na ten cel środków budżetowych.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4. Dotacje nie mogą być udzielone na:</w:t>
      </w:r>
    </w:p>
    <w:p w:rsidR="0057506A" w:rsidRPr="00521E12" w:rsidRDefault="00A42DFC" w:rsidP="001A54E9">
      <w:pPr>
        <w:pStyle w:val="NormalnyWeb"/>
        <w:spacing w:before="0" w:after="0" w:line="360" w:lineRule="auto"/>
        <w:ind w:right="-410"/>
        <w:jc w:val="both"/>
        <w:rPr>
          <w:color w:val="auto"/>
        </w:rPr>
      </w:pPr>
      <w:r w:rsidRPr="00521E12">
        <w:rPr>
          <w:color w:val="auto"/>
        </w:rPr>
        <w:t xml:space="preserve">1) </w:t>
      </w:r>
      <w:r w:rsidR="00852207" w:rsidRPr="00521E12">
        <w:rPr>
          <w:color w:val="auto"/>
        </w:rPr>
        <w:t>wykonywanie zadań publicznych współorganizowanych i współfinansowanych z budżetu Gminy</w:t>
      </w:r>
      <w:r w:rsidRPr="00521E12">
        <w:rPr>
          <w:color w:val="auto"/>
        </w:rPr>
        <w:t xml:space="preserve"> na podstawie przepisów szczególnych,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 pokrycie deficytu zrealizowanych wcześniej przedsięwzięć oraz refundację  kosztów,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3) budowę, zakup budynków lub lokali, zakup gruntów.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5. Ogłaszając otwarty konkurs ofert w celu zlecenia realizacji zadań publicznych podmiotom   prowadzącym działalność pożytku publicznego Burmistrz opublikuje informację o nim </w:t>
      </w:r>
      <w:r>
        <w:rPr>
          <w:color w:val="000000"/>
        </w:rPr>
        <w:br/>
        <w:t>w sposób, określony w ust. 2.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6. Decyzję o wyborze podmiotów, które uzyskają dotację oraz o wysokości dotacji podejmuje  Burmistrz, który w tym celu może zasięgnąć opinii Komisji Konkursowej.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7. Skład Komisji Konkursowej oraz regulamin jej pracy Burmistrz określa odrębnym   </w:t>
      </w:r>
      <w:r>
        <w:rPr>
          <w:color w:val="000000"/>
        </w:rPr>
        <w:br/>
        <w:t xml:space="preserve">zarządzeniem. 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8. Realizując zlecane przez Gminę zadania publiczne, podmioty prowadzące działalność pożytku     publicznego są zobowiązane: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1) informować z wyprzedzeniem odpowiednie komórki organizacyjne Urzędu Miejskiego   wyznaczone do kontroli merytorycznej i finansowej o organizacji imprez odbywających się w ramach zadania,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2) informować odbiorców zadania o fakcie dofinansowania jego realizacji z budżetu Gminy   Krobia.</w:t>
      </w:r>
    </w:p>
    <w:p w:rsidR="0019393E" w:rsidRDefault="00A42DFC" w:rsidP="001A54E9">
      <w:pPr>
        <w:pStyle w:val="NormalnyWeb"/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> </w:t>
      </w:r>
      <w:r w:rsidR="0019393E">
        <w:rPr>
          <w:color w:val="000000"/>
        </w:rPr>
        <w:t xml:space="preserve">  </w:t>
      </w:r>
    </w:p>
    <w:p w:rsidR="0019393E" w:rsidRPr="00D83388" w:rsidRDefault="0019393E" w:rsidP="001A54E9">
      <w:pPr>
        <w:pStyle w:val="NormalnyWeb"/>
        <w:spacing w:before="0" w:after="0" w:line="360" w:lineRule="auto"/>
        <w:jc w:val="both"/>
        <w:rPr>
          <w:sz w:val="16"/>
          <w:szCs w:val="16"/>
        </w:rPr>
      </w:pP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Rozdział 8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Współpraca w pozyskiwaniu środków z innych źródeł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§ 11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 xml:space="preserve">1. Samorząd Gminy Krobia będzie pomagał podmiotom prowadzącym działalność pożytku  publicznego w pozyskiwaniu środków z innych niż budżet Gminy źródeł finansowania. Dzięki tej formie współpracy do Gminy mogą trafiać środki na realizację programów istotnych </w:t>
      </w:r>
      <w:r w:rsidR="004B2EB1">
        <w:rPr>
          <w:color w:val="000000"/>
        </w:rPr>
        <w:t xml:space="preserve">                  </w:t>
      </w:r>
      <w:r>
        <w:rPr>
          <w:color w:val="000000"/>
        </w:rPr>
        <w:t>z punktu widzenia mieszkańców Gminy. Dotyczyć to będzie w szczególności pozyskiwania środków pomocowych Unii  Europejskiej.</w:t>
      </w:r>
    </w:p>
    <w:p w:rsidR="0057506A" w:rsidRDefault="00A42DFC" w:rsidP="001A54E9">
      <w:pPr>
        <w:pStyle w:val="NormalnyWeb"/>
        <w:spacing w:before="0" w:after="0" w:line="360" w:lineRule="auto"/>
      </w:pPr>
      <w:r>
        <w:rPr>
          <w:color w:val="000000"/>
        </w:rPr>
        <w:t>  2. Pomoc Gminy obejmować będzie w miarę możliwości:</w:t>
      </w:r>
    </w:p>
    <w:p w:rsidR="0057506A" w:rsidRDefault="00A42DFC" w:rsidP="001A54E9">
      <w:pPr>
        <w:pStyle w:val="NormalnyWeb"/>
        <w:spacing w:before="0" w:after="0" w:line="360" w:lineRule="auto"/>
      </w:pPr>
      <w:r>
        <w:rPr>
          <w:color w:val="000000"/>
        </w:rPr>
        <w:t> 1) informowanie o potencjalnych źródłach finansowania i zasadach udzielania    dotacji,</w:t>
      </w:r>
    </w:p>
    <w:p w:rsidR="0057506A" w:rsidRDefault="00A42DFC" w:rsidP="001A54E9">
      <w:pPr>
        <w:pStyle w:val="NormalnyWeb"/>
        <w:spacing w:before="0" w:after="0" w:line="360" w:lineRule="auto"/>
      </w:pPr>
      <w:r>
        <w:rPr>
          <w:color w:val="000000"/>
        </w:rPr>
        <w:t> 2) opiniowanie wniosków o dotacje ze źródeł zewnętrznych,</w:t>
      </w:r>
    </w:p>
    <w:p w:rsidR="0057506A" w:rsidRDefault="00A42DFC" w:rsidP="001A54E9">
      <w:pPr>
        <w:pStyle w:val="NormalnyWeb"/>
        <w:spacing w:before="0" w:after="0" w:line="360" w:lineRule="auto"/>
        <w:ind w:right="-6"/>
      </w:pPr>
      <w:r>
        <w:rPr>
          <w:color w:val="000000"/>
        </w:rPr>
        <w:t> 3) promowanie programów i projektów mogących uzyskać środki ze źródeł zewnętrznych,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lastRenderedPageBreak/>
        <w:t>4) współfinansowanie projektów, których realizacja związana będzie w pozyskaniem środków  pochodzących z Unii Europejskiej i z innych źródeł.</w:t>
      </w:r>
    </w:p>
    <w:p w:rsidR="0057506A" w:rsidRDefault="00A42DFC" w:rsidP="001A54E9">
      <w:pPr>
        <w:pStyle w:val="NormalnyWeb"/>
        <w:spacing w:before="0" w:after="0" w:line="360" w:lineRule="auto"/>
        <w:ind w:right="-410"/>
        <w:jc w:val="both"/>
      </w:pPr>
      <w:r>
        <w:rPr>
          <w:color w:val="000000"/>
        </w:rPr>
        <w:t>3. Komórką organizacyjną Urzędu Miejskiego w Krobi wspierającą powyższe zadania jest</w:t>
      </w:r>
      <w:r w:rsidR="004B2EB1">
        <w:rPr>
          <w:color w:val="000000"/>
        </w:rPr>
        <w:t xml:space="preserve"> </w:t>
      </w:r>
      <w:r>
        <w:rPr>
          <w:color w:val="000000"/>
        </w:rPr>
        <w:t>Wydział Spraw Społecznych.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Rozdział 9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Udział organizacji obywatelskich w działaniach programowych samorządu</w:t>
      </w:r>
    </w:p>
    <w:p w:rsidR="0057506A" w:rsidRDefault="00A42DFC" w:rsidP="001A54E9">
      <w:pPr>
        <w:pStyle w:val="NormalnyWeb"/>
        <w:spacing w:before="0" w:after="0" w:line="360" w:lineRule="auto"/>
        <w:ind w:left="431"/>
        <w:jc w:val="center"/>
      </w:pPr>
      <w:r>
        <w:rPr>
          <w:color w:val="000000"/>
        </w:rPr>
        <w:t>§ 12</w:t>
      </w:r>
    </w:p>
    <w:p w:rsidR="0057506A" w:rsidRDefault="00A42DFC" w:rsidP="001A54E9">
      <w:pPr>
        <w:pStyle w:val="NormalnyWeb"/>
        <w:spacing w:before="0" w:after="0" w:line="360" w:lineRule="auto"/>
        <w:ind w:left="142" w:hanging="142"/>
        <w:jc w:val="both"/>
      </w:pPr>
      <w:r>
        <w:rPr>
          <w:color w:val="000000"/>
        </w:rPr>
        <w:t>  1. Burmistrz Krobi może powoływać w drodze zarządzenia zespoły doradcze, opiniujące lub inicjatywne (wspólne zespoły) z udziałem przedstawicieli podmiotów prowadzących działalność pożytku publicznego.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  2. Celem działalności wspólnych zespołów może być w szczególności: 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  1) diagnozowanie problemów i potrzeb społecznych, 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  2) tworzenie i konsultowanie programów o charakterze strategicznym,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  3) opiniowanie aktów prawa lokalnego,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  4) wzajemne informowanie się o planowanych kierunkach działalności,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  5) opiniowanie wniosków o udzielenie pomocy finansowej lub rzeczowej osobom </w:t>
      </w:r>
      <w:r>
        <w:rPr>
          <w:color w:val="000000"/>
        </w:rPr>
        <w:br/>
        <w:t>  fizycznym,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  6) opiniowanie wniosków o dotacje na realizację zadań publicznych.</w:t>
      </w:r>
    </w:p>
    <w:p w:rsidR="0057506A" w:rsidRDefault="00A42DFC" w:rsidP="001A54E9">
      <w:pPr>
        <w:pStyle w:val="NormalnyWeb"/>
        <w:spacing w:before="0" w:after="0" w:line="360" w:lineRule="auto"/>
        <w:ind w:left="142"/>
        <w:jc w:val="both"/>
      </w:pPr>
      <w:r>
        <w:rPr>
          <w:color w:val="000000"/>
        </w:rPr>
        <w:t>3. Podmioty prowadzące działalność pożytku publicznego mają prawo inicjowania powoływania wspólnych zespołów. Inicjatywę taką zgłasza się do Burmistrza Krobi, proponując cel dla jakiego dany zespół ma zostać powołany wraz z uzasadnieniem potrzeby jego powołania.</w:t>
      </w:r>
    </w:p>
    <w:p w:rsidR="004B2EB1" w:rsidRDefault="004B2EB1" w:rsidP="001A54E9">
      <w:pPr>
        <w:pStyle w:val="NormalnyWeb"/>
        <w:spacing w:before="0" w:after="0" w:line="360" w:lineRule="auto"/>
        <w:jc w:val="center"/>
        <w:rPr>
          <w:color w:val="000000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Rozdział 10</w:t>
      </w:r>
    </w:p>
    <w:p w:rsidR="0057506A" w:rsidRDefault="00A42DFC" w:rsidP="001A54E9">
      <w:pPr>
        <w:pStyle w:val="NormalnyWeb"/>
        <w:spacing w:before="0" w:after="0" w:line="360" w:lineRule="auto"/>
        <w:ind w:left="431" w:hanging="431"/>
        <w:jc w:val="center"/>
      </w:pPr>
      <w:r>
        <w:rPr>
          <w:color w:val="000000"/>
        </w:rPr>
        <w:t>Sposób tworzenia Programu oraz przebieg konsultacji społecznych nad jego treścią</w:t>
      </w:r>
    </w:p>
    <w:p w:rsidR="0057506A" w:rsidRDefault="00A42DFC" w:rsidP="001A54E9">
      <w:pPr>
        <w:pStyle w:val="NormalnyWeb"/>
        <w:spacing w:before="0" w:after="0" w:line="360" w:lineRule="auto"/>
        <w:ind w:left="3971" w:firstLine="277"/>
      </w:pPr>
      <w:r>
        <w:rPr>
          <w:color w:val="000000"/>
        </w:rPr>
        <w:t>§ 13</w:t>
      </w:r>
    </w:p>
    <w:p w:rsidR="0057506A" w:rsidRDefault="00A42DFC" w:rsidP="001A54E9">
      <w:pPr>
        <w:pStyle w:val="NormalnyWeb"/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 xml:space="preserve">Program opracowany został na podstawie obowiązujących przepisów prawa  oraz analizy działalności statutowej organizacji działających w gminie i lustracji potrzeb społecznych. Projekt Programu przedstawiony został do konsultacji organizacjom pozarządowym podczas protokołowanego otwartego spotkania, został także zamieszczony na stronie internetowej Gminy </w:t>
      </w:r>
      <w:r w:rsidR="004B2EB1">
        <w:rPr>
          <w:color w:val="000000"/>
        </w:rPr>
        <w:t xml:space="preserve">                </w:t>
      </w:r>
      <w:r>
        <w:rPr>
          <w:color w:val="000000"/>
        </w:rPr>
        <w:t xml:space="preserve">i przesłany organizacjom pocztą elektroniczną. </w:t>
      </w: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jc w:val="both"/>
        <w:rPr>
          <w:color w:val="000000"/>
        </w:rPr>
      </w:pPr>
    </w:p>
    <w:p w:rsidR="001A54E9" w:rsidRDefault="001A54E9" w:rsidP="001A54E9">
      <w:pPr>
        <w:pStyle w:val="NormalnyWeb"/>
        <w:spacing w:before="0" w:after="0" w:line="360" w:lineRule="auto"/>
        <w:jc w:val="both"/>
      </w:pPr>
    </w:p>
    <w:p w:rsidR="004310AE" w:rsidRPr="00D83388" w:rsidRDefault="004310AE" w:rsidP="001A54E9">
      <w:pPr>
        <w:pStyle w:val="NormalnyWeb"/>
        <w:spacing w:before="0" w:after="0" w:line="360" w:lineRule="auto"/>
        <w:jc w:val="both"/>
        <w:rPr>
          <w:sz w:val="16"/>
          <w:szCs w:val="16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lastRenderedPageBreak/>
        <w:t>Rozdział 11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Autoewaluacja i monitoring programu współpracy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14</w:t>
      </w:r>
    </w:p>
    <w:p w:rsidR="0057506A" w:rsidRDefault="00A42DFC" w:rsidP="001A54E9">
      <w:pPr>
        <w:pStyle w:val="NormalnyWeb"/>
        <w:spacing w:before="0" w:after="0" w:line="360" w:lineRule="auto"/>
        <w:ind w:left="357" w:hanging="357"/>
        <w:jc w:val="both"/>
      </w:pPr>
      <w:r>
        <w:rPr>
          <w:color w:val="000000"/>
        </w:rPr>
        <w:t>1. Realizacja Programu jest poddana autoewaluacji przeprowadzonej przez Wydział Spraw Społecznych Urzędu Miejskiego w Krobi.</w:t>
      </w:r>
    </w:p>
    <w:p w:rsidR="0057506A" w:rsidRDefault="00A42DFC" w:rsidP="001A54E9">
      <w:pPr>
        <w:pStyle w:val="NormalnyWeb"/>
        <w:spacing w:before="0" w:after="0" w:line="360" w:lineRule="auto"/>
        <w:ind w:left="357" w:hanging="357"/>
        <w:jc w:val="both"/>
      </w:pPr>
      <w:r>
        <w:rPr>
          <w:color w:val="000000"/>
        </w:rPr>
        <w:t>2.Celem autoewaluacji za rok 2014 będzie ocena wpływu Programu na  wzmocnieni</w:t>
      </w:r>
      <w:r w:rsidR="00A645B9">
        <w:rPr>
          <w:color w:val="000000"/>
        </w:rPr>
        <w:t>e</w:t>
      </w:r>
      <w:r>
        <w:rPr>
          <w:color w:val="000000"/>
        </w:rPr>
        <w:t xml:space="preserve"> organizacji i ich partnerstw. </w:t>
      </w:r>
    </w:p>
    <w:p w:rsidR="0057506A" w:rsidRDefault="00A42DFC" w:rsidP="001A54E9">
      <w:pPr>
        <w:pStyle w:val="NormalnyWeb"/>
        <w:spacing w:before="0" w:after="0" w:line="360" w:lineRule="auto"/>
        <w:ind w:left="363" w:hanging="357"/>
        <w:jc w:val="both"/>
      </w:pPr>
      <w:r>
        <w:rPr>
          <w:color w:val="000000"/>
        </w:rPr>
        <w:t>3. Celem monitoringu realizacji Programu ustala się następujące wskaźniki: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1) liczba ogłoszonych otwartych konkursów ofert,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2) liczba ofert złożonych w otwartych konkursach ofert,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3) liczba zawartych umów na realizację zadania publicznego,</w:t>
      </w:r>
    </w:p>
    <w:p w:rsidR="0057506A" w:rsidRDefault="00A42DFC" w:rsidP="001A54E9">
      <w:pPr>
        <w:pStyle w:val="NormalnyWeb"/>
        <w:spacing w:before="0" w:after="0" w:line="360" w:lineRule="auto"/>
        <w:ind w:right="-6"/>
        <w:jc w:val="both"/>
      </w:pPr>
      <w:r>
        <w:rPr>
          <w:color w:val="000000"/>
        </w:rPr>
        <w:t xml:space="preserve">4) liczba umów, które nie zostały zrealizowane lub zostały rozwiązane przez Gminę   </w:t>
      </w:r>
      <w:r>
        <w:rPr>
          <w:color w:val="000000"/>
        </w:rPr>
        <w:br/>
        <w:t>z przyczyn zależnych od realizatora,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5) liczba beneficjentów zrealizowanych zadań,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6) liczba osób zaangażowanych po stronie organizacji w realizację zadań publicznych, </w:t>
      </w:r>
      <w:r>
        <w:rPr>
          <w:color w:val="000000"/>
        </w:rPr>
        <w:br/>
        <w:t>z podziałem na wolontariuszy i pracowników,</w:t>
      </w:r>
    </w:p>
    <w:p w:rsidR="0057506A" w:rsidRDefault="00A42DFC" w:rsidP="001A54E9">
      <w:pPr>
        <w:pStyle w:val="NormalnyWeb"/>
        <w:spacing w:before="0" w:after="0" w:line="360" w:lineRule="auto"/>
        <w:ind w:right="-6"/>
        <w:jc w:val="both"/>
      </w:pPr>
      <w:r>
        <w:rPr>
          <w:color w:val="000000"/>
        </w:rPr>
        <w:t>7) liczba organizacji podejmujących po raz pierwszy zadania publiczne w oparciu o dotacje,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8) liczba organizacji korzystających z dotacji,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9) wysokość kwot udzielonych dotacji w poszczególnych obszarach zadaniowych,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10) ilość zadań, których realizację zlecono organizacjom</w:t>
      </w:r>
    </w:p>
    <w:p w:rsidR="0057506A" w:rsidRPr="00D83388" w:rsidRDefault="0057506A" w:rsidP="001A54E9">
      <w:pPr>
        <w:pStyle w:val="NormalnyWeb"/>
        <w:spacing w:before="0" w:after="0" w:line="360" w:lineRule="auto"/>
        <w:jc w:val="both"/>
        <w:rPr>
          <w:sz w:val="16"/>
          <w:szCs w:val="16"/>
        </w:rPr>
      </w:pP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Rozdział 12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Postanowienia końcowe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15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 xml:space="preserve"> „Programu współpracy Gminy Krobia z organizacjami pozarządowymi oraz podmiotami, </w:t>
      </w:r>
      <w:r>
        <w:rPr>
          <w:color w:val="000000"/>
        </w:rPr>
        <w:br/>
        <w:t>o których mowa w art. 3 ust. 3 Ustawy o działalności pożytku publicznego i o wolontariacie na rok 2014” będzie realizowany w okresie  od 1 stycznia do 31 grudnia 2014 r.</w:t>
      </w:r>
    </w:p>
    <w:p w:rsidR="0057506A" w:rsidRDefault="00A42DFC" w:rsidP="001A54E9">
      <w:pPr>
        <w:pStyle w:val="NormalnyWeb"/>
        <w:spacing w:before="0" w:after="0" w:line="360" w:lineRule="auto"/>
        <w:jc w:val="center"/>
      </w:pPr>
      <w:r>
        <w:rPr>
          <w:color w:val="000000"/>
        </w:rPr>
        <w:t>§ 16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rPr>
          <w:color w:val="000000"/>
        </w:rPr>
        <w:t>Sprawozdanie  z  realizacji  Programu współpracy za 2014 rok   Burmistrz   przedstawi  Radzie Miejskiej w Krobi do dnia 30 kwietnia roku następnego.</w:t>
      </w:r>
    </w:p>
    <w:p w:rsidR="0057506A" w:rsidRDefault="00A42DFC" w:rsidP="001A54E9">
      <w:pPr>
        <w:pStyle w:val="NormalnyWeb"/>
        <w:spacing w:before="0" w:after="0" w:line="360" w:lineRule="auto"/>
        <w:jc w:val="both"/>
      </w:pPr>
      <w:r>
        <w:t> </w:t>
      </w:r>
    </w:p>
    <w:sectPr w:rsidR="0057506A" w:rsidSect="004B2EB1">
      <w:pgSz w:w="11906" w:h="16838"/>
      <w:pgMar w:top="1417" w:right="991" w:bottom="1417" w:left="1260" w:header="0" w:footer="0" w:gutter="0"/>
      <w:cols w:space="708"/>
      <w:formProt w:val="0"/>
      <w:docGrid w:linePitch="312" w:charSpace="2147463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42" w:rsidRDefault="00FF1042" w:rsidP="006A0003">
      <w:pPr>
        <w:spacing w:after="0" w:line="240" w:lineRule="auto"/>
      </w:pPr>
      <w:r>
        <w:separator/>
      </w:r>
    </w:p>
  </w:endnote>
  <w:endnote w:type="continuationSeparator" w:id="0">
    <w:p w:rsidR="00FF1042" w:rsidRDefault="00FF1042" w:rsidP="006A0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42" w:rsidRDefault="00FF1042" w:rsidP="006A0003">
      <w:pPr>
        <w:spacing w:after="0" w:line="240" w:lineRule="auto"/>
      </w:pPr>
      <w:r>
        <w:separator/>
      </w:r>
    </w:p>
  </w:footnote>
  <w:footnote w:type="continuationSeparator" w:id="0">
    <w:p w:rsidR="00FF1042" w:rsidRDefault="00FF1042" w:rsidP="006A00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F131D"/>
    <w:multiLevelType w:val="multilevel"/>
    <w:tmpl w:val="CBB433A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06A"/>
    <w:rsid w:val="000878FF"/>
    <w:rsid w:val="0017494A"/>
    <w:rsid w:val="0019393E"/>
    <w:rsid w:val="001A54E9"/>
    <w:rsid w:val="00256C96"/>
    <w:rsid w:val="004310AE"/>
    <w:rsid w:val="004B2EB1"/>
    <w:rsid w:val="004D6ECE"/>
    <w:rsid w:val="00521E12"/>
    <w:rsid w:val="0057506A"/>
    <w:rsid w:val="00622733"/>
    <w:rsid w:val="006A0003"/>
    <w:rsid w:val="006C0460"/>
    <w:rsid w:val="00830522"/>
    <w:rsid w:val="00852207"/>
    <w:rsid w:val="00904949"/>
    <w:rsid w:val="0098420C"/>
    <w:rsid w:val="00A42DFC"/>
    <w:rsid w:val="00A645B9"/>
    <w:rsid w:val="00A97C51"/>
    <w:rsid w:val="00AA7382"/>
    <w:rsid w:val="00D83388"/>
    <w:rsid w:val="00F027CE"/>
    <w:rsid w:val="00FF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rFonts w:ascii="Times New Roman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Calibri" w:hAnsi="Calibri" w:cs="Calibri"/>
      <w:color w:val="00000A"/>
      <w:lang w:eastAsia="en-US"/>
    </w:rPr>
  </w:style>
  <w:style w:type="character" w:customStyle="1" w:styleId="Mocnowyrniony">
    <w:name w:val="Mocno wyróżniony"/>
    <w:basedOn w:val="Domylnaczcionkaakapitu"/>
    <w:rPr>
      <w:b/>
      <w:bCs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Znakinumeracji">
    <w:name w:val="Znaki numeracji"/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NormalnyWeb">
    <w:name w:val="Normal (Web)"/>
    <w:basedOn w:val="Domylni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Domylni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0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00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EC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83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3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rFonts w:ascii="Times New Roman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Calibri" w:hAnsi="Calibri" w:cs="Calibri"/>
      <w:color w:val="00000A"/>
      <w:lang w:eastAsia="en-US"/>
    </w:rPr>
  </w:style>
  <w:style w:type="character" w:customStyle="1" w:styleId="Mocnowyrniony">
    <w:name w:val="Mocno wyróżniony"/>
    <w:basedOn w:val="Domylnaczcionkaakapitu"/>
    <w:rPr>
      <w:b/>
      <w:bCs/>
    </w:rPr>
  </w:style>
  <w:style w:type="character" w:customStyle="1" w:styleId="Wyrnienie">
    <w:name w:val="Wyróżnienie"/>
    <w:basedOn w:val="Domylnaczcionkaakapitu"/>
    <w:rPr>
      <w:i/>
      <w:iCs/>
    </w:rPr>
  </w:style>
  <w:style w:type="character" w:customStyle="1" w:styleId="Znakinumeracji">
    <w:name w:val="Znaki numeracji"/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NormalnyWeb">
    <w:name w:val="Normal (Web)"/>
    <w:basedOn w:val="Domylni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Domylnie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00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000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00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6EC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833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3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AC440-0C1E-4710-B17F-4660BBF4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2459</Words>
  <Characters>14760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sikorska</cp:lastModifiedBy>
  <cp:revision>4</cp:revision>
  <cp:lastPrinted>2013-11-29T08:39:00Z</cp:lastPrinted>
  <dcterms:created xsi:type="dcterms:W3CDTF">2013-11-27T07:39:00Z</dcterms:created>
  <dcterms:modified xsi:type="dcterms:W3CDTF">2013-11-29T08:39:00Z</dcterms:modified>
</cp:coreProperties>
</file>