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contextualSpacing/>
        <w:jc w:val="right"/>
        <w:rPr>
          <w:rFonts w:asciiTheme="majorHAnsi" w:hAnsiTheme="majorHAnsi" w:cstheme="majorHAnsi"/>
          <w:i/>
          <w:caps/>
        </w:rPr>
      </w:pPr>
      <w:r>
        <w:rPr>
          <w:rFonts w:asciiTheme="majorHAnsi" w:hAnsiTheme="majorHAnsi" w:cstheme="majorHAnsi"/>
          <w:i/>
          <w:caps/>
        </w:rPr>
        <w:t>Załącznik nr 5 do SIWZ</w:t>
      </w:r>
    </w:p>
    <w:p>
      <w:pPr>
        <w:contextualSpacing/>
        <w:jc w:val="both"/>
        <w:rPr>
          <w:rFonts w:asciiTheme="majorHAnsi" w:hAnsiTheme="majorHAnsi" w:cstheme="majorHAnsi"/>
          <w:b/>
          <w:caps/>
        </w:rPr>
      </w:pPr>
    </w:p>
    <w:p>
      <w:pPr>
        <w:contextualSpacing/>
        <w:jc w:val="center"/>
        <w:rPr>
          <w:rFonts w:asciiTheme="majorHAnsi" w:hAnsiTheme="majorHAnsi" w:cstheme="majorHAnsi"/>
          <w:b/>
        </w:rPr>
      </w:pPr>
      <w:r>
        <w:rPr>
          <w:rFonts w:asciiTheme="majorHAnsi" w:hAnsiTheme="majorHAnsi" w:cstheme="majorHAnsi"/>
          <w:b/>
          <w:caps/>
        </w:rPr>
        <w:t>Istotne postanowienia umowy o partnerstwie publiczno-prywatnym</w:t>
      </w:r>
    </w:p>
    <w:p>
      <w:pPr>
        <w:contextualSpacing/>
        <w:jc w:val="both"/>
        <w:rPr>
          <w:rFonts w:asciiTheme="majorHAnsi" w:hAnsiTheme="majorHAnsi" w:cstheme="majorHAnsi"/>
          <w:u w:val="single"/>
        </w:rPr>
      </w:pPr>
    </w:p>
    <w:p>
      <w:pPr>
        <w:contextualSpacing/>
        <w:jc w:val="both"/>
        <w:rPr>
          <w:rFonts w:asciiTheme="majorHAnsi" w:hAnsiTheme="majorHAnsi" w:cstheme="majorHAnsi"/>
          <w:u w:val="single"/>
        </w:rPr>
      </w:pPr>
    </w:p>
    <w:p>
      <w:pPr>
        <w:contextualSpacing/>
        <w:jc w:val="both"/>
        <w:rPr>
          <w:rFonts w:asciiTheme="majorHAnsi" w:hAnsiTheme="majorHAnsi" w:cstheme="majorHAnsi"/>
          <w:u w:val="single"/>
        </w:rPr>
      </w:pPr>
      <w:r>
        <w:rPr>
          <w:rFonts w:asciiTheme="majorHAnsi" w:hAnsiTheme="majorHAnsi" w:cstheme="majorHAnsi"/>
          <w:u w:val="single"/>
        </w:rPr>
        <w:t>Dla przedsięwzięcia pn.:</w:t>
      </w:r>
    </w:p>
    <w:p>
      <w:pPr>
        <w:contextualSpacing/>
        <w:jc w:val="both"/>
        <w:rPr>
          <w:rFonts w:asciiTheme="majorHAnsi" w:hAnsiTheme="majorHAnsi" w:cstheme="majorHAnsi"/>
          <w:b/>
        </w:rPr>
      </w:pPr>
      <w:r>
        <w:rPr>
          <w:rFonts w:asciiTheme="majorHAnsi" w:hAnsiTheme="majorHAnsi" w:cstheme="majorHAnsi"/>
        </w:rPr>
        <w:t>„</w:t>
      </w:r>
      <w:bookmarkStart w:id="0" w:name="_Hlk490635557"/>
      <w:r>
        <w:rPr>
          <w:rFonts w:asciiTheme="majorHAnsi" w:hAnsiTheme="majorHAnsi" w:cstheme="majorHAnsi"/>
          <w:b/>
        </w:rPr>
        <w:t>Przebudowa i budowa gminnych ciągów komunikacyjnych w Krobi: ul. Sobieskiego, ul. Korczaka, ul. Odrodzenia, ul. Kopernika, ul. Zachodnia, ul. Cicha, ul. Kwiatowa, ul. Południowa oraz ul. Targowa w formule partnerstwa publiczno-prywatnego</w:t>
      </w:r>
      <w:bookmarkEnd w:id="0"/>
      <w:r>
        <w:rPr>
          <w:rFonts w:asciiTheme="majorHAnsi" w:hAnsiTheme="majorHAnsi" w:cstheme="majorHAnsi"/>
          <w:b/>
        </w:rPr>
        <w:t>”</w:t>
      </w:r>
    </w:p>
    <w:p>
      <w:pPr>
        <w:contextualSpacing/>
        <w:jc w:val="both"/>
        <w:rPr>
          <w:rFonts w:asciiTheme="majorHAnsi" w:hAnsiTheme="majorHAnsi" w:cstheme="majorHAnsi"/>
          <w:u w:val="single"/>
        </w:rPr>
      </w:pPr>
    </w:p>
    <w:p>
      <w:pPr>
        <w:contextualSpacing/>
        <w:jc w:val="both"/>
        <w:rPr>
          <w:rFonts w:asciiTheme="majorHAnsi" w:hAnsiTheme="majorHAnsi" w:cstheme="majorHAnsi"/>
          <w:u w:val="single"/>
        </w:rPr>
      </w:pPr>
      <w:r>
        <w:rPr>
          <w:rFonts w:asciiTheme="majorHAnsi" w:hAnsiTheme="majorHAnsi" w:cstheme="majorHAnsi"/>
          <w:u w:val="single"/>
        </w:rPr>
        <w:t>Zamawiający:</w:t>
      </w:r>
    </w:p>
    <w:p>
      <w:pPr>
        <w:contextualSpacing/>
        <w:jc w:val="both"/>
        <w:rPr>
          <w:rFonts w:asciiTheme="majorHAnsi" w:hAnsiTheme="majorHAnsi" w:cstheme="majorHAnsi"/>
          <w:b/>
        </w:rPr>
      </w:pPr>
      <w:r>
        <w:rPr>
          <w:rFonts w:asciiTheme="majorHAnsi" w:hAnsiTheme="majorHAnsi" w:cstheme="majorHAnsi"/>
          <w:b/>
        </w:rPr>
        <w:t>Gmina Krobia</w:t>
      </w:r>
    </w:p>
    <w:p>
      <w:pPr>
        <w:contextualSpacing/>
        <w:jc w:val="both"/>
        <w:rPr>
          <w:rFonts w:asciiTheme="majorHAnsi" w:hAnsiTheme="majorHAnsi" w:cstheme="majorHAnsi"/>
          <w:b/>
        </w:rPr>
      </w:pPr>
      <w:r>
        <w:rPr>
          <w:rFonts w:asciiTheme="majorHAnsi" w:hAnsiTheme="majorHAnsi" w:cstheme="majorHAnsi"/>
          <w:b/>
        </w:rPr>
        <w:t>Ul. Rynek 1</w:t>
      </w:r>
    </w:p>
    <w:p>
      <w:pPr>
        <w:contextualSpacing/>
        <w:jc w:val="both"/>
        <w:rPr>
          <w:rFonts w:asciiTheme="majorHAnsi" w:hAnsiTheme="majorHAnsi" w:cstheme="majorHAnsi"/>
        </w:rPr>
        <w:sectPr>
          <w:headerReference w:type="even" r:id="rId8"/>
          <w:headerReference w:type="default" r:id="rId9"/>
          <w:footerReference w:type="default" r:id="rId10"/>
          <w:footerReference w:type="first" r:id="rId11"/>
          <w:pgSz w:w="11906" w:h="16838" w:code="9"/>
          <w:pgMar w:top="1417" w:right="1417" w:bottom="1417" w:left="1417" w:header="709" w:footer="709" w:gutter="0"/>
          <w:cols w:space="708"/>
          <w:docGrid w:linePitch="360"/>
        </w:sectPr>
      </w:pPr>
      <w:r>
        <w:rPr>
          <w:rFonts w:asciiTheme="majorHAnsi" w:hAnsiTheme="majorHAnsi" w:cstheme="majorHAnsi"/>
          <w:b/>
        </w:rPr>
        <w:t>63-840 Krobia</w:t>
      </w:r>
    </w:p>
    <w:p>
      <w:pPr>
        <w:pStyle w:val="Nagwek2"/>
        <w:rPr>
          <w:rFonts w:cstheme="majorHAnsi"/>
        </w:rPr>
      </w:pPr>
      <w:bookmarkStart w:id="1" w:name="_Toc490817405"/>
      <w:bookmarkStart w:id="2" w:name="_Toc525579920"/>
      <w:r>
        <w:rPr>
          <w:rFonts w:cstheme="majorHAnsi"/>
        </w:rPr>
        <w:lastRenderedPageBreak/>
        <w:t>umowa o partnerstwie publiczno-prywatnym</w:t>
      </w:r>
    </w:p>
    <w:bookmarkEnd w:id="1"/>
    <w:bookmarkEnd w:id="2"/>
    <w:p>
      <w:pPr>
        <w:pStyle w:val="Nagwek2"/>
        <w:rPr>
          <w:rFonts w:cstheme="majorHAnsi"/>
        </w:rPr>
      </w:pPr>
    </w:p>
    <w:p>
      <w:pPr>
        <w:contextualSpacing/>
        <w:jc w:val="both"/>
        <w:rPr>
          <w:rFonts w:asciiTheme="majorHAnsi" w:hAnsiTheme="majorHAnsi" w:cstheme="majorHAnsi"/>
        </w:rPr>
      </w:pPr>
      <w:r>
        <w:rPr>
          <w:rFonts w:asciiTheme="majorHAnsi" w:hAnsiTheme="majorHAnsi" w:cstheme="majorHAnsi"/>
        </w:rPr>
        <w:t>zawarta w dniu ………………… w Krobi, pomiędzy:</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Gminą Krobia, ul. Rynek 1, 63-840 Krobia, REGON 411050623, NIP 6961749038, reprezentowaną przez Łukasza Kubiaka – Burmistrza Krobi, przy kontrasygnacie Damiana Walczaka – Skarbnika Gminy Krobia,</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zwana dalej Podmiotem Publicznym,</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a</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 z siedzibą w …………………………………………… pod adresem …………………………………… wpisaną ………………………………………………………………………………………. REGON: …………………………….. NIP: …………………………………….</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zwanym dalej Partnerem Prywatnym</w:t>
      </w:r>
    </w:p>
    <w:p>
      <w:pPr>
        <w:contextualSpacing/>
        <w:jc w:val="both"/>
        <w:rPr>
          <w:rFonts w:asciiTheme="majorHAnsi" w:hAnsiTheme="majorHAnsi" w:cstheme="majorHAnsi"/>
        </w:rPr>
      </w:pPr>
      <w:r>
        <w:rPr>
          <w:rFonts w:asciiTheme="majorHAnsi" w:hAnsiTheme="majorHAnsi" w:cstheme="majorHAnsi"/>
        </w:rPr>
        <w:t xml:space="preserve"> </w:t>
      </w:r>
    </w:p>
    <w:p>
      <w:pPr>
        <w:contextualSpacing/>
        <w:jc w:val="both"/>
        <w:rPr>
          <w:rFonts w:asciiTheme="majorHAnsi" w:hAnsiTheme="majorHAnsi" w:cstheme="majorHAnsi"/>
        </w:rPr>
      </w:pPr>
      <w:r>
        <w:rPr>
          <w:rFonts w:asciiTheme="majorHAnsi" w:hAnsiTheme="majorHAnsi" w:cstheme="majorHAnsi"/>
        </w:rPr>
        <w:t>zwani dalej łącznie „Stronami” lub „Stroną”,</w:t>
      </w:r>
    </w:p>
    <w:p>
      <w:pPr>
        <w:contextualSpacing/>
        <w:jc w:val="both"/>
        <w:rPr>
          <w:rFonts w:asciiTheme="majorHAnsi" w:hAnsiTheme="majorHAnsi" w:cstheme="majorHAnsi"/>
        </w:rPr>
      </w:pPr>
    </w:p>
    <w:p>
      <w:pPr>
        <w:contextualSpacing/>
        <w:jc w:val="both"/>
        <w:rPr>
          <w:rFonts w:asciiTheme="majorHAnsi" w:hAnsiTheme="majorHAnsi" w:cstheme="majorHAnsi"/>
        </w:rPr>
      </w:pPr>
      <w:r>
        <w:rPr>
          <w:rFonts w:asciiTheme="majorHAnsi" w:hAnsiTheme="majorHAnsi" w:cstheme="majorHAnsi"/>
        </w:rPr>
        <w:t xml:space="preserve"> o następującej treści </w:t>
      </w:r>
    </w:p>
    <w:p>
      <w:pPr>
        <w:ind w:left="720"/>
        <w:contextualSpacing/>
        <w:jc w:val="both"/>
        <w:rPr>
          <w:rFonts w:asciiTheme="majorHAnsi" w:hAnsiTheme="majorHAnsi" w:cstheme="majorHAnsi"/>
        </w:rPr>
      </w:pPr>
    </w:p>
    <w:p>
      <w:pPr>
        <w:pStyle w:val="Nagwek2"/>
        <w:rPr>
          <w:rFonts w:cstheme="majorHAnsi"/>
        </w:rPr>
      </w:pPr>
      <w:bookmarkStart w:id="3" w:name="_Toc525579923"/>
      <w:r>
        <w:rPr>
          <w:rFonts w:cstheme="majorHAnsi"/>
        </w:rPr>
        <w:t>§1 Postanowienie Ogólne</w:t>
      </w:r>
      <w:bookmarkEnd w:id="3"/>
    </w:p>
    <w:p>
      <w:pPr>
        <w:contextualSpacing/>
        <w:jc w:val="both"/>
        <w:rPr>
          <w:rFonts w:asciiTheme="majorHAnsi" w:hAnsiTheme="majorHAnsi" w:cstheme="majorHAnsi"/>
        </w:rPr>
      </w:pPr>
    </w:p>
    <w:p>
      <w:pPr>
        <w:pStyle w:val="Akapitzlist"/>
        <w:numPr>
          <w:ilvl w:val="0"/>
          <w:numId w:val="1"/>
        </w:numPr>
        <w:ind w:hanging="357"/>
        <w:jc w:val="both"/>
        <w:rPr>
          <w:rFonts w:asciiTheme="majorHAnsi" w:hAnsiTheme="majorHAnsi" w:cstheme="majorHAnsi"/>
        </w:rPr>
      </w:pPr>
      <w:r>
        <w:rPr>
          <w:rFonts w:asciiTheme="majorHAnsi" w:hAnsiTheme="majorHAnsi" w:cstheme="majorHAnsi"/>
        </w:rPr>
        <w:t>Strony zobowiązują się do wspólnej realizacji zadania w formule partnerstwa publiczno-prywatnego, opartej na podziale zadań i ryzyk między Stronami niniejszej Umowy.</w:t>
      </w:r>
    </w:p>
    <w:p>
      <w:pPr>
        <w:pStyle w:val="Akapitzlist"/>
        <w:numPr>
          <w:ilvl w:val="0"/>
          <w:numId w:val="1"/>
        </w:numPr>
        <w:ind w:hanging="357"/>
        <w:jc w:val="both"/>
        <w:rPr>
          <w:rFonts w:asciiTheme="majorHAnsi" w:hAnsiTheme="majorHAnsi" w:cstheme="majorHAnsi"/>
        </w:rPr>
      </w:pPr>
      <w:r>
        <w:rPr>
          <w:rFonts w:asciiTheme="majorHAnsi" w:hAnsiTheme="majorHAnsi" w:cstheme="majorHAnsi"/>
        </w:rPr>
        <w:t>Strony Umowy zobowiązują się do działania w dobrej wierze w dążeniu do realizacji wspólnego celu – budowy oraz zapewnienia świadczenia usług w zakresie dróg publicznych o wysokim standardzie jakościowym.</w:t>
      </w:r>
    </w:p>
    <w:p>
      <w:pPr>
        <w:pStyle w:val="Akapitzlist"/>
        <w:numPr>
          <w:ilvl w:val="0"/>
          <w:numId w:val="1"/>
        </w:numPr>
        <w:ind w:hanging="357"/>
        <w:jc w:val="both"/>
        <w:rPr>
          <w:rFonts w:asciiTheme="majorHAnsi" w:hAnsiTheme="majorHAnsi" w:cstheme="majorHAnsi"/>
        </w:rPr>
      </w:pPr>
      <w:r>
        <w:rPr>
          <w:rFonts w:asciiTheme="majorHAnsi" w:hAnsiTheme="majorHAnsi" w:cstheme="majorHAnsi"/>
        </w:rPr>
        <w:t>Podmiot Publiczny oświadcza, że:</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posiada wymagane uprawnienia, upoważnienia i zgody do podpisania i wykonania Umowy oraz wszystkich innych dokumentów lub umów, które mają zostać zawarte przez Podmiot Publiczny na podstawie Umowy;</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umowa została zawarta i podpisana przez Podmiot Publiczny w sposób prawidłowy, tj. zgodnie z wymaganą reprezentacją oraz stanowi ważne, skuteczne, wiążące i wykonalne zobowiązanie;</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zna i akceptuje warunki Umowy i zobowiązuje się do ich realizacji;</w:t>
      </w:r>
    </w:p>
    <w:p>
      <w:pPr>
        <w:pStyle w:val="Akapitzlist"/>
        <w:numPr>
          <w:ilvl w:val="0"/>
          <w:numId w:val="1"/>
        </w:numPr>
        <w:ind w:hanging="357"/>
        <w:jc w:val="both"/>
        <w:rPr>
          <w:rFonts w:asciiTheme="majorHAnsi" w:hAnsiTheme="majorHAnsi" w:cstheme="majorHAnsi"/>
        </w:rPr>
      </w:pPr>
      <w:r>
        <w:rPr>
          <w:rFonts w:asciiTheme="majorHAnsi" w:hAnsiTheme="majorHAnsi" w:cstheme="majorHAnsi"/>
        </w:rPr>
        <w:t>Partner Prywatny oświadcza, że:</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jest uprawniony i podjął wszelkie niezbędne działania korporacyjne (w tym uzyskał uchwały organów korporacyjnych), uzyskał wszelkie wymagane przepisami prawa zgody oraz podjął wszelkie inne czynności konieczne lub wymagane zgodnie z przepisami Prawa w celu należytego i wiążącego zawarcia Umowy oraz należytego wykonywania lub przestrzegania jego obowiązków z niej wynikających;</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 xml:space="preserve">posiada wiedzę, doświadczenie, zdolność ekonomiczną i finansową, odpowiedni potencjał techniczny i kadrowy niezbędny do wykonania Przedsięwzięcia i zobowiązuje się wykonać Przedsięwzięcie z należytą starannością i zasadami wiedzy technicznej, a także zgodnie z </w:t>
      </w:r>
      <w:r>
        <w:rPr>
          <w:rFonts w:asciiTheme="majorHAnsi" w:hAnsiTheme="majorHAnsi" w:cstheme="majorHAnsi"/>
        </w:rPr>
        <w:lastRenderedPageBreak/>
        <w:t>przepisami prawa obowiązującego w dniu złożenia Oferty, które dotyczą stosowanych technologii;</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nie zalega z opłacaniem podatków, składek na ubezpieczenia zdrowotne i społeczne;</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dołoży należytej staranności przy wykonywaniu jego zobowiązań wynikających z Umowy;</w:t>
      </w:r>
    </w:p>
    <w:p>
      <w:pPr>
        <w:pStyle w:val="Akapitzlist"/>
        <w:numPr>
          <w:ilvl w:val="0"/>
          <w:numId w:val="1"/>
        </w:numPr>
        <w:ind w:hanging="357"/>
        <w:jc w:val="both"/>
        <w:rPr>
          <w:rFonts w:asciiTheme="majorHAnsi" w:hAnsiTheme="majorHAnsi" w:cstheme="majorHAnsi"/>
        </w:rPr>
      </w:pPr>
      <w:r>
        <w:rPr>
          <w:rFonts w:asciiTheme="majorHAnsi" w:hAnsiTheme="majorHAnsi" w:cstheme="majorHAnsi"/>
        </w:rPr>
        <w:t>W przypadku rozbieżności między dokumentami, ustanawia się następującą hierarchię dokumentów, zaczynając od najważniejszego:</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Umowa;</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załączniki do Umowy;</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oferta Partnera Prywatnego;</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załączniki do Specyfikacji Istotnych Warunków Zamówienia.</w:t>
      </w:r>
    </w:p>
    <w:p>
      <w:pPr>
        <w:pStyle w:val="Akapitzlist"/>
        <w:numPr>
          <w:ilvl w:val="0"/>
          <w:numId w:val="1"/>
        </w:numPr>
        <w:ind w:hanging="357"/>
        <w:jc w:val="both"/>
        <w:rPr>
          <w:rFonts w:asciiTheme="majorHAnsi" w:hAnsiTheme="majorHAnsi" w:cstheme="majorHAnsi"/>
        </w:rPr>
      </w:pPr>
      <w:r>
        <w:rPr>
          <w:rFonts w:asciiTheme="majorHAnsi" w:hAnsiTheme="majorHAnsi" w:cstheme="majorHAnsi"/>
        </w:rPr>
        <w:t>W zależności od kontekstu słowa użyte w liczbie pojedynczej obejmują też liczbę mnogą i odwrotnie, chyba że taka interpretacja będzie niezgodna z intencją Stron.</w:t>
      </w:r>
    </w:p>
    <w:p>
      <w:pPr>
        <w:pStyle w:val="Akapitzlist"/>
        <w:jc w:val="both"/>
        <w:rPr>
          <w:rFonts w:asciiTheme="majorHAnsi" w:hAnsiTheme="majorHAnsi" w:cstheme="majorHAnsi"/>
        </w:rPr>
      </w:pPr>
    </w:p>
    <w:p>
      <w:pPr>
        <w:pStyle w:val="Nagwek2"/>
        <w:rPr>
          <w:rFonts w:cstheme="majorHAnsi"/>
        </w:rPr>
      </w:pPr>
      <w:bookmarkStart w:id="4" w:name="_Toc525579924"/>
      <w:r>
        <w:rPr>
          <w:rFonts w:cstheme="majorHAnsi"/>
        </w:rPr>
        <w:t>§2 Przedmiot umowy</w:t>
      </w:r>
      <w:bookmarkEnd w:id="4"/>
    </w:p>
    <w:p>
      <w:pPr>
        <w:contextualSpacing/>
        <w:jc w:val="both"/>
        <w:rPr>
          <w:rFonts w:asciiTheme="majorHAnsi" w:hAnsiTheme="majorHAnsi" w:cstheme="majorHAnsi"/>
        </w:rPr>
      </w:pPr>
    </w:p>
    <w:p>
      <w:pPr>
        <w:pStyle w:val="Akapitzlist"/>
        <w:numPr>
          <w:ilvl w:val="0"/>
          <w:numId w:val="2"/>
        </w:numPr>
        <w:jc w:val="both"/>
        <w:rPr>
          <w:rFonts w:asciiTheme="majorHAnsi" w:hAnsiTheme="majorHAnsi" w:cstheme="majorHAnsi"/>
        </w:rPr>
      </w:pPr>
      <w:r>
        <w:rPr>
          <w:rFonts w:asciiTheme="majorHAnsi" w:hAnsiTheme="majorHAnsi" w:cstheme="majorHAnsi"/>
        </w:rPr>
        <w:t>Partner Prywatny zobowiązuje się do przebudowy oraz budowy gminnych ciągów komunikacyjnych w Krobi: ul. Sobieskiego, ul. Korczaka, ul. Odrodzenia, ul. Kopernika, ul. Zachodnia, ul. Cicha, ul. Kwiatowa, ul. Południowa oraz ul. Targowa wraz z ich utrzymaniem i zarządzaniem (dalej zwanym: Przedsięwzięciem) na zasadach określonych w niniejszej Umowie za wynagrodzeniem, określonym w §15 Umowy oraz poniesienia całości wydatków z tym związanych, a Podmiot Publiczny, zobowiązuje się do współdziałania w osiągnięciu celu Przedsięwzięcia oraz zapłaty wynagrodzenia Partnerowi Prywatnemu.</w:t>
      </w:r>
    </w:p>
    <w:p>
      <w:pPr>
        <w:pStyle w:val="Akapitzlist"/>
        <w:numPr>
          <w:ilvl w:val="0"/>
          <w:numId w:val="2"/>
        </w:numPr>
        <w:jc w:val="both"/>
        <w:rPr>
          <w:rFonts w:asciiTheme="majorHAnsi" w:hAnsiTheme="majorHAnsi" w:cstheme="majorHAnsi"/>
        </w:rPr>
      </w:pPr>
      <w:r>
        <w:rPr>
          <w:rFonts w:asciiTheme="majorHAnsi" w:hAnsiTheme="majorHAnsi" w:cstheme="majorHAnsi"/>
        </w:rPr>
        <w:t>Partner Prywatny zobowiązuje się do:</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do opracowania wszelkiej niezbędnej dokumentacji, łącznie z uzyskaniem opinii, wszelkich wymaganych prawem decyzji oraz zezwoleń umożliwiających realizację Przedsięwzięcia;</w:t>
      </w:r>
    </w:p>
    <w:p>
      <w:pPr>
        <w:pStyle w:val="Akapitzlist"/>
        <w:numPr>
          <w:ilvl w:val="1"/>
          <w:numId w:val="1"/>
        </w:numPr>
        <w:ind w:hanging="357"/>
        <w:jc w:val="both"/>
        <w:rPr>
          <w:rFonts w:asciiTheme="majorHAnsi" w:hAnsiTheme="majorHAnsi" w:cstheme="majorHAnsi"/>
        </w:rPr>
      </w:pPr>
      <w:r>
        <w:rPr>
          <w:rFonts w:asciiTheme="majorHAnsi" w:hAnsiTheme="majorHAnsi" w:cstheme="majorHAnsi"/>
        </w:rPr>
        <w:t>do zapewnienia dostępności wybudowanej Infrastruktury oraz należytego jej stanu technicznego, zgodnie z wymogami opisanymi w dokumencie Standardy Utrzymania Dróg, stanowiącym załącznik nr 1 do Umowy.</w:t>
      </w:r>
    </w:p>
    <w:p>
      <w:pPr>
        <w:pStyle w:val="Akapitzlist"/>
        <w:numPr>
          <w:ilvl w:val="0"/>
          <w:numId w:val="2"/>
        </w:numPr>
        <w:jc w:val="both"/>
        <w:rPr>
          <w:rFonts w:asciiTheme="majorHAnsi" w:hAnsiTheme="majorHAnsi" w:cstheme="majorHAnsi"/>
        </w:rPr>
      </w:pPr>
      <w:r>
        <w:rPr>
          <w:rFonts w:asciiTheme="majorHAnsi" w:hAnsiTheme="majorHAnsi" w:cstheme="majorHAnsi"/>
        </w:rPr>
        <w:t>Z obowiązków Partnera Prywatnego wskazanych w ust. 2 pkt 1 niniejszego paragrafu, wyłącza się Dokumentację Techniczną, o której mowa w §6 Umowy w zakresie przekazanym przez Podmiot Publiczny oraz wszelkie pozwolenia lub inne decyzje administracyjne przekazane przez Podmiot Publiczny.</w:t>
      </w:r>
    </w:p>
    <w:p>
      <w:pPr>
        <w:pStyle w:val="Akapitzlist"/>
        <w:numPr>
          <w:ilvl w:val="0"/>
          <w:numId w:val="2"/>
        </w:numPr>
        <w:jc w:val="both"/>
        <w:rPr>
          <w:rFonts w:asciiTheme="majorHAnsi" w:hAnsiTheme="majorHAnsi" w:cstheme="majorHAnsi"/>
        </w:rPr>
      </w:pPr>
      <w:r>
        <w:rPr>
          <w:rFonts w:asciiTheme="majorHAnsi" w:hAnsiTheme="majorHAnsi" w:cstheme="majorHAnsi"/>
        </w:rPr>
        <w:t>Podmiot Publiczny będzie zobowiązany do wniesienia Wkładu Własnego oraz zapłaty wynagradzania Partnera Prywatnego zgodnie z zasadami przyjętymi w niniejszej Umowie.</w:t>
      </w:r>
    </w:p>
    <w:p>
      <w:pPr>
        <w:ind w:left="360"/>
        <w:contextualSpacing/>
        <w:jc w:val="both"/>
        <w:rPr>
          <w:rFonts w:asciiTheme="majorHAnsi" w:hAnsiTheme="majorHAnsi" w:cstheme="majorHAnsi"/>
        </w:rPr>
      </w:pPr>
    </w:p>
    <w:p>
      <w:pPr>
        <w:pStyle w:val="Nagwek2"/>
        <w:rPr>
          <w:rFonts w:cstheme="majorHAnsi"/>
        </w:rPr>
      </w:pPr>
      <w:bookmarkStart w:id="5" w:name="_Toc525579925"/>
      <w:bookmarkStart w:id="6" w:name="_Toc525579926"/>
      <w:bookmarkEnd w:id="5"/>
      <w:r>
        <w:rPr>
          <w:rFonts w:cstheme="majorHAnsi"/>
        </w:rPr>
        <w:t>§3 Czas obowiązywania umowy</w:t>
      </w:r>
      <w:bookmarkEnd w:id="6"/>
    </w:p>
    <w:p>
      <w:pPr>
        <w:contextualSpacing/>
        <w:jc w:val="both"/>
        <w:rPr>
          <w:rFonts w:asciiTheme="majorHAnsi" w:hAnsiTheme="majorHAnsi" w:cstheme="majorHAnsi"/>
        </w:rPr>
      </w:pPr>
    </w:p>
    <w:p>
      <w:pPr>
        <w:pStyle w:val="Akapitzlist"/>
        <w:numPr>
          <w:ilvl w:val="0"/>
          <w:numId w:val="3"/>
        </w:numPr>
        <w:ind w:hanging="357"/>
        <w:jc w:val="both"/>
        <w:rPr>
          <w:rFonts w:asciiTheme="majorHAnsi" w:hAnsiTheme="majorHAnsi" w:cstheme="majorHAnsi"/>
        </w:rPr>
      </w:pPr>
      <w:r>
        <w:rPr>
          <w:rFonts w:asciiTheme="majorHAnsi" w:hAnsiTheme="majorHAnsi" w:cstheme="majorHAnsi"/>
        </w:rPr>
        <w:t>W ramach Przedsięwzięcia wyróżnia się dwa okresy:</w:t>
      </w:r>
    </w:p>
    <w:p>
      <w:pPr>
        <w:pStyle w:val="Akapitzlist"/>
        <w:numPr>
          <w:ilvl w:val="1"/>
          <w:numId w:val="3"/>
        </w:numPr>
        <w:jc w:val="both"/>
        <w:rPr>
          <w:rFonts w:asciiTheme="majorHAnsi" w:hAnsiTheme="majorHAnsi" w:cstheme="majorHAnsi"/>
        </w:rPr>
      </w:pPr>
      <w:r>
        <w:rPr>
          <w:rFonts w:asciiTheme="majorHAnsi" w:hAnsiTheme="majorHAnsi" w:cstheme="majorHAnsi"/>
        </w:rPr>
        <w:t xml:space="preserve">trwający 22 miesiące Etap Inwestycyjny od dnia zawarcia Umowy i </w:t>
      </w:r>
    </w:p>
    <w:p>
      <w:pPr>
        <w:pStyle w:val="Akapitzlist"/>
        <w:numPr>
          <w:ilvl w:val="1"/>
          <w:numId w:val="3"/>
        </w:numPr>
        <w:jc w:val="both"/>
        <w:rPr>
          <w:rFonts w:asciiTheme="majorHAnsi" w:hAnsiTheme="majorHAnsi" w:cstheme="majorHAnsi"/>
        </w:rPr>
      </w:pPr>
      <w:r>
        <w:rPr>
          <w:rFonts w:asciiTheme="majorHAnsi" w:hAnsiTheme="majorHAnsi" w:cstheme="majorHAnsi"/>
        </w:rPr>
        <w:t xml:space="preserve">trwający 120 miesięcy Etap Eksploatacyjny od dnia zakończenia Etapu Inwestycyjnego. </w:t>
      </w:r>
    </w:p>
    <w:p>
      <w:pPr>
        <w:pStyle w:val="Akapitzlist"/>
        <w:numPr>
          <w:ilvl w:val="0"/>
          <w:numId w:val="3"/>
        </w:numPr>
        <w:jc w:val="both"/>
        <w:rPr>
          <w:rFonts w:asciiTheme="majorHAnsi" w:hAnsiTheme="majorHAnsi" w:cstheme="majorHAnsi"/>
        </w:rPr>
      </w:pPr>
      <w:r>
        <w:rPr>
          <w:rFonts w:asciiTheme="majorHAnsi" w:hAnsiTheme="majorHAnsi" w:cstheme="majorHAnsi"/>
        </w:rPr>
        <w:lastRenderedPageBreak/>
        <w:t>Etap Inwestycyjny dzieli się na Podetapy obejmujące poszczególne ulice, o których mowa w §5 ust. 2 Umowy. Każda z ulic wskazana w §5 ust. 2 Umowy to osobny Podetap Etapu Inwestycyjnego.</w:t>
      </w:r>
    </w:p>
    <w:p>
      <w:pPr>
        <w:pStyle w:val="Akapitzlist"/>
        <w:numPr>
          <w:ilvl w:val="0"/>
          <w:numId w:val="3"/>
        </w:numPr>
        <w:jc w:val="both"/>
        <w:rPr>
          <w:rFonts w:asciiTheme="majorHAnsi" w:hAnsiTheme="majorHAnsi" w:cstheme="majorHAnsi"/>
        </w:rPr>
      </w:pPr>
      <w:r>
        <w:rPr>
          <w:rFonts w:asciiTheme="majorHAnsi" w:hAnsiTheme="majorHAnsi" w:cstheme="majorHAnsi"/>
        </w:rPr>
        <w:t xml:space="preserve">Etap Eksploatacyjny następuje po zakończeniu Etapu Inwestycyjnego. </w:t>
      </w:r>
    </w:p>
    <w:p>
      <w:pPr>
        <w:pStyle w:val="Akapitzlist"/>
        <w:numPr>
          <w:ilvl w:val="0"/>
          <w:numId w:val="3"/>
        </w:numPr>
        <w:jc w:val="both"/>
        <w:rPr>
          <w:rFonts w:asciiTheme="majorHAnsi" w:hAnsiTheme="majorHAnsi" w:cstheme="majorHAnsi"/>
        </w:rPr>
      </w:pPr>
      <w:r>
        <w:rPr>
          <w:rFonts w:asciiTheme="majorHAnsi" w:hAnsiTheme="majorHAnsi" w:cstheme="majorHAnsi"/>
        </w:rPr>
        <w:t>Partner Prywatny zobowiązuje się realizacji obydwu określonych w ust. 1 Etapów Przedsięwzięcia w terminie 142 miesięcy, liczonych od dnia zawarcia Umowy.</w:t>
      </w:r>
    </w:p>
    <w:p>
      <w:pPr>
        <w:pStyle w:val="Akapitzlist"/>
        <w:numPr>
          <w:ilvl w:val="0"/>
          <w:numId w:val="3"/>
        </w:numPr>
        <w:jc w:val="both"/>
        <w:rPr>
          <w:rFonts w:asciiTheme="majorHAnsi" w:hAnsiTheme="majorHAnsi" w:cstheme="majorHAnsi"/>
        </w:rPr>
      </w:pPr>
      <w:r>
        <w:rPr>
          <w:rFonts w:asciiTheme="majorHAnsi" w:hAnsiTheme="majorHAnsi" w:cstheme="majorHAnsi"/>
        </w:rPr>
        <w:t xml:space="preserve">Dzień zakończenia Etapu Inwestycyjnego oznacza rozpoczęcie Etapu Eksploatacyjnego, który trwać będzie 120 miesięcy. </w:t>
      </w:r>
    </w:p>
    <w:p>
      <w:pPr>
        <w:pStyle w:val="Akapitzlist"/>
        <w:numPr>
          <w:ilvl w:val="0"/>
          <w:numId w:val="3"/>
        </w:numPr>
        <w:jc w:val="both"/>
        <w:rPr>
          <w:rFonts w:asciiTheme="majorHAnsi" w:hAnsiTheme="majorHAnsi" w:cstheme="majorHAnsi"/>
        </w:rPr>
      </w:pPr>
      <w:r>
        <w:rPr>
          <w:rFonts w:asciiTheme="majorHAnsi" w:hAnsiTheme="majorHAnsi" w:cstheme="majorHAnsi"/>
        </w:rPr>
        <w:t>Warunkiem rozpoczęcia Etapu Eksploatacyjnego, jest zakończenie Etapu Inwestycyjnego, potwierdzonego przeprowadzonym Odbiorem Końcowym, o którym mowa w §14 Umowy.</w:t>
      </w:r>
    </w:p>
    <w:p>
      <w:pPr>
        <w:pStyle w:val="Akapitzlist"/>
        <w:numPr>
          <w:ilvl w:val="0"/>
          <w:numId w:val="3"/>
        </w:numPr>
        <w:jc w:val="both"/>
        <w:rPr>
          <w:rFonts w:asciiTheme="majorHAnsi" w:hAnsiTheme="majorHAnsi" w:cstheme="majorHAnsi"/>
        </w:rPr>
      </w:pPr>
      <w:r>
        <w:rPr>
          <w:rFonts w:asciiTheme="majorHAnsi" w:hAnsiTheme="majorHAnsi" w:cstheme="majorHAnsi"/>
        </w:rPr>
        <w:t>Partner Prywatny zobowiązuje się do realizacji Przedsięwzięcia, co do podetapów Etapu Inwestycyjnego w następujących terminach, liczonych od dnia dokonania przekazania Nieruchomości, na których realizowany będzie dany Podetap:</w:t>
      </w:r>
    </w:p>
    <w:p>
      <w:pPr>
        <w:pStyle w:val="Akapitzlist"/>
        <w:numPr>
          <w:ilvl w:val="1"/>
          <w:numId w:val="3"/>
        </w:numPr>
        <w:rPr>
          <w:rFonts w:asciiTheme="majorHAnsi" w:hAnsiTheme="majorHAnsi" w:cstheme="majorHAnsi"/>
        </w:rPr>
      </w:pPr>
      <w:r>
        <w:rPr>
          <w:rFonts w:asciiTheme="majorHAnsi" w:hAnsiTheme="majorHAnsi" w:cstheme="majorHAnsi"/>
        </w:rPr>
        <w:t>ul. Sobieskiego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Cicha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Kwiatowa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Kopernika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Odrodzenia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Korczaka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Zachodnia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Południowa w terminie [</w:t>
      </w:r>
      <w:r>
        <w:rPr>
          <w:rFonts w:asciiTheme="majorHAnsi" w:hAnsiTheme="majorHAnsi" w:cstheme="majorHAnsi"/>
        </w:rPr>
        <w:sym w:font="Wingdings" w:char="F09F"/>
      </w:r>
      <w:r>
        <w:rPr>
          <w:rFonts w:asciiTheme="majorHAnsi" w:hAnsiTheme="majorHAnsi" w:cstheme="majorHAnsi"/>
        </w:rPr>
        <w:t>] miesięcy;</w:t>
      </w:r>
    </w:p>
    <w:p>
      <w:pPr>
        <w:pStyle w:val="Akapitzlist"/>
        <w:numPr>
          <w:ilvl w:val="1"/>
          <w:numId w:val="3"/>
        </w:numPr>
        <w:rPr>
          <w:rFonts w:asciiTheme="majorHAnsi" w:hAnsiTheme="majorHAnsi" w:cstheme="majorHAnsi"/>
        </w:rPr>
      </w:pPr>
      <w:r>
        <w:rPr>
          <w:rFonts w:asciiTheme="majorHAnsi" w:hAnsiTheme="majorHAnsi" w:cstheme="majorHAnsi"/>
        </w:rPr>
        <w:t>ul. Targowa w terminie [</w:t>
      </w:r>
      <w:r>
        <w:rPr>
          <w:rFonts w:asciiTheme="majorHAnsi" w:hAnsiTheme="majorHAnsi" w:cstheme="majorHAnsi"/>
        </w:rPr>
        <w:sym w:font="Wingdings" w:char="F09F"/>
      </w:r>
      <w:r>
        <w:rPr>
          <w:rFonts w:asciiTheme="majorHAnsi" w:hAnsiTheme="majorHAnsi" w:cstheme="majorHAnsi"/>
        </w:rPr>
        <w:t>] miesięcy.</w:t>
      </w:r>
    </w:p>
    <w:p>
      <w:pPr>
        <w:pStyle w:val="Akapitzlist"/>
        <w:jc w:val="both"/>
        <w:rPr>
          <w:rFonts w:asciiTheme="majorHAnsi" w:hAnsiTheme="majorHAnsi" w:cstheme="majorHAnsi"/>
        </w:rPr>
      </w:pPr>
    </w:p>
    <w:p>
      <w:pPr>
        <w:pStyle w:val="Nagwek2"/>
        <w:rPr>
          <w:rFonts w:cstheme="majorHAnsi"/>
        </w:rPr>
      </w:pPr>
      <w:bookmarkStart w:id="7" w:name="_Toc525579927"/>
      <w:r>
        <w:rPr>
          <w:rFonts w:cstheme="majorHAnsi"/>
        </w:rPr>
        <w:t>§4 Podział obowiązków</w:t>
      </w:r>
      <w:bookmarkEnd w:id="7"/>
    </w:p>
    <w:p>
      <w:pPr>
        <w:contextualSpacing/>
        <w:jc w:val="both"/>
        <w:rPr>
          <w:rFonts w:asciiTheme="majorHAnsi" w:hAnsiTheme="majorHAnsi" w:cstheme="majorHAnsi"/>
        </w:rPr>
      </w:pPr>
    </w:p>
    <w:p>
      <w:pPr>
        <w:pStyle w:val="Akapitzlist"/>
        <w:numPr>
          <w:ilvl w:val="0"/>
          <w:numId w:val="4"/>
        </w:numPr>
        <w:ind w:hanging="357"/>
        <w:jc w:val="both"/>
        <w:rPr>
          <w:rFonts w:asciiTheme="majorHAnsi" w:hAnsiTheme="majorHAnsi" w:cstheme="majorHAnsi"/>
        </w:rPr>
      </w:pPr>
      <w:r>
        <w:rPr>
          <w:rFonts w:asciiTheme="majorHAnsi" w:hAnsiTheme="majorHAnsi" w:cstheme="majorHAnsi"/>
        </w:rPr>
        <w:t xml:space="preserve">Zakres i charakterystyka prac Partnera Prywatnego zostały zawarte w dokumencie Program Funkcjonalno-Użytkowy </w:t>
      </w:r>
      <w:r>
        <w:rPr>
          <w:rFonts w:asciiTheme="majorHAnsi" w:hAnsiTheme="majorHAnsi" w:cstheme="majorHAnsi"/>
          <w:color w:val="000000"/>
        </w:rPr>
        <w:t>stanowiącym załącznik nr 2 do Umowy</w:t>
      </w:r>
      <w:r>
        <w:rPr>
          <w:rFonts w:asciiTheme="majorHAnsi" w:hAnsiTheme="majorHAnsi" w:cstheme="majorHAnsi"/>
        </w:rPr>
        <w:t>.</w:t>
      </w:r>
    </w:p>
    <w:p>
      <w:pPr>
        <w:pStyle w:val="Akapitzlist"/>
        <w:numPr>
          <w:ilvl w:val="0"/>
          <w:numId w:val="4"/>
        </w:numPr>
        <w:ind w:hanging="357"/>
        <w:jc w:val="both"/>
        <w:rPr>
          <w:rFonts w:asciiTheme="majorHAnsi" w:hAnsiTheme="majorHAnsi" w:cstheme="majorHAnsi"/>
        </w:rPr>
      </w:pPr>
      <w:r>
        <w:rPr>
          <w:rFonts w:asciiTheme="majorHAnsi" w:hAnsiTheme="majorHAnsi" w:cstheme="majorHAnsi"/>
        </w:rPr>
        <w:t>Do zadań Partnera Prywatnego należą, w szczególności:</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zapewnienie Finansowania;</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opracowanie Dokumentacji Projektowej;</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przeprowadzenie Robót Budowlanych;</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przygotowanie dokumentacji niezbędnej do odbioru Infrastruktury;</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występowanie do właściwych organów administracji publicznej, w celu uzyskania niezbędnych pozwoleń lub zaświadczeń – na podstawie udzielonego pełnomocnictwa;</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zarządzanie i utrzymanie wybudowaną infrastrukturą.</w:t>
      </w:r>
    </w:p>
    <w:p>
      <w:pPr>
        <w:pStyle w:val="Akapitzlist"/>
        <w:numPr>
          <w:ilvl w:val="0"/>
          <w:numId w:val="4"/>
        </w:numPr>
        <w:ind w:hanging="357"/>
        <w:jc w:val="both"/>
        <w:rPr>
          <w:rFonts w:asciiTheme="majorHAnsi" w:hAnsiTheme="majorHAnsi" w:cstheme="majorHAnsi"/>
        </w:rPr>
      </w:pPr>
      <w:r>
        <w:rPr>
          <w:rFonts w:asciiTheme="majorHAnsi" w:hAnsiTheme="majorHAnsi" w:cstheme="majorHAnsi"/>
        </w:rPr>
        <w:t>Do zadań Podmiotu Publicznego, należą, w szczególności:</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przekazanie Terenu Budowy;</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udzielenie niezbędnych dla realizacji Przedsięwzięcia pełnomocnictw;</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zapłata należnego Wynagrodzenia, zgodnie z zasadami określonymi w niniejszej Umowie;</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pełnienie roli inwestora w rozumieniu Prawa Budowlanego;</w:t>
      </w:r>
    </w:p>
    <w:p>
      <w:pPr>
        <w:pStyle w:val="Akapitzlist"/>
        <w:numPr>
          <w:ilvl w:val="1"/>
          <w:numId w:val="4"/>
        </w:numPr>
        <w:ind w:hanging="357"/>
        <w:jc w:val="both"/>
        <w:rPr>
          <w:rFonts w:asciiTheme="majorHAnsi" w:hAnsiTheme="majorHAnsi" w:cstheme="majorHAnsi"/>
        </w:rPr>
      </w:pPr>
      <w:r>
        <w:rPr>
          <w:rFonts w:asciiTheme="majorHAnsi" w:hAnsiTheme="majorHAnsi" w:cstheme="majorHAnsi"/>
        </w:rPr>
        <w:t>odebranie przedmiotu Umowy po sprawdzeniu jego należytego wykonania.</w:t>
      </w:r>
    </w:p>
    <w:p>
      <w:pPr>
        <w:pStyle w:val="Akapitzlist"/>
        <w:numPr>
          <w:ilvl w:val="0"/>
          <w:numId w:val="4"/>
        </w:numPr>
        <w:ind w:hanging="357"/>
        <w:jc w:val="both"/>
        <w:rPr>
          <w:rFonts w:asciiTheme="majorHAnsi" w:hAnsiTheme="majorHAnsi" w:cstheme="majorHAnsi"/>
        </w:rPr>
      </w:pPr>
      <w:r>
        <w:rPr>
          <w:rFonts w:asciiTheme="majorHAnsi" w:hAnsiTheme="majorHAnsi" w:cstheme="majorHAnsi"/>
        </w:rPr>
        <w:t>Partner Prywatny, przejmie większość ryzyka budowy i dostępności. Szczegółowy podział ryzyk został wskazany w §7 niniejszej Umowy.</w:t>
      </w:r>
    </w:p>
    <w:p>
      <w:pPr>
        <w:pStyle w:val="Akapitzlist"/>
        <w:numPr>
          <w:ilvl w:val="0"/>
          <w:numId w:val="4"/>
        </w:numPr>
        <w:jc w:val="both"/>
        <w:rPr>
          <w:rFonts w:asciiTheme="majorHAnsi" w:hAnsiTheme="majorHAnsi" w:cstheme="majorHAnsi"/>
        </w:rPr>
      </w:pPr>
      <w:r>
        <w:rPr>
          <w:rFonts w:asciiTheme="majorHAnsi" w:hAnsiTheme="majorHAnsi" w:cstheme="majorHAnsi"/>
        </w:rPr>
        <w:lastRenderedPageBreak/>
        <w:t xml:space="preserve">Koszty urządzenia zaplecza budowy wraz z dostawą wody, energii elektrycznej oraz obsługi geodezyjnej (w tym inwentaryzację powykonawczą) obciążają Partnera Prywatnego. Podmiot Publiczny nie przewiduje dodatkowego wynagrodzenia za: </w:t>
      </w:r>
    </w:p>
    <w:p>
      <w:pPr>
        <w:pStyle w:val="Akapitzlist"/>
        <w:numPr>
          <w:ilvl w:val="1"/>
          <w:numId w:val="4"/>
        </w:numPr>
        <w:jc w:val="both"/>
        <w:rPr>
          <w:rFonts w:asciiTheme="majorHAnsi" w:hAnsiTheme="majorHAnsi" w:cstheme="majorHAnsi"/>
        </w:rPr>
      </w:pPr>
      <w:r>
        <w:rPr>
          <w:rFonts w:asciiTheme="majorHAnsi" w:hAnsiTheme="majorHAnsi" w:cstheme="majorHAnsi"/>
        </w:rPr>
        <w:t>dozór budowy i ochronę mienia;</w:t>
      </w:r>
    </w:p>
    <w:p>
      <w:pPr>
        <w:pStyle w:val="Akapitzlist"/>
        <w:numPr>
          <w:ilvl w:val="1"/>
          <w:numId w:val="4"/>
        </w:numPr>
        <w:jc w:val="both"/>
        <w:rPr>
          <w:rFonts w:asciiTheme="majorHAnsi" w:hAnsiTheme="majorHAnsi" w:cstheme="majorHAnsi"/>
        </w:rPr>
      </w:pPr>
      <w:r>
        <w:rPr>
          <w:rFonts w:asciiTheme="majorHAnsi" w:hAnsiTheme="majorHAnsi" w:cstheme="majorHAnsi"/>
        </w:rPr>
        <w:t>realizację przedmiotu zamówienia w dni wolne od pracy, w godzinach popołudniowych, czy w godzinach nocnych.</w:t>
      </w:r>
    </w:p>
    <w:p>
      <w:pPr>
        <w:ind w:left="363"/>
        <w:contextualSpacing/>
        <w:jc w:val="both"/>
        <w:rPr>
          <w:rFonts w:asciiTheme="majorHAnsi" w:hAnsiTheme="majorHAnsi" w:cstheme="majorHAnsi"/>
        </w:rPr>
      </w:pPr>
    </w:p>
    <w:p>
      <w:pPr>
        <w:pStyle w:val="Nagwek2"/>
        <w:rPr>
          <w:rFonts w:cstheme="majorHAnsi"/>
        </w:rPr>
      </w:pPr>
      <w:bookmarkStart w:id="8" w:name="_Hlk517250553"/>
      <w:r>
        <w:rPr>
          <w:rFonts w:cstheme="majorHAnsi"/>
        </w:rPr>
        <w:t xml:space="preserve">§5 </w:t>
      </w:r>
      <w:bookmarkStart w:id="9" w:name="_Toc525579928"/>
      <w:r>
        <w:rPr>
          <w:rFonts w:cstheme="majorHAnsi"/>
        </w:rPr>
        <w:t>Nieruchomości</w:t>
      </w:r>
      <w:bookmarkEnd w:id="9"/>
    </w:p>
    <w:p>
      <w:pPr>
        <w:tabs>
          <w:tab w:val="left" w:pos="993"/>
        </w:tabs>
        <w:ind w:left="709"/>
        <w:contextualSpacing/>
        <w:jc w:val="both"/>
        <w:rPr>
          <w:rFonts w:asciiTheme="majorHAnsi" w:hAnsiTheme="majorHAnsi" w:cstheme="majorHAnsi"/>
        </w:rPr>
      </w:pPr>
    </w:p>
    <w:p>
      <w:pPr>
        <w:pStyle w:val="Akapitzlist"/>
        <w:numPr>
          <w:ilvl w:val="0"/>
          <w:numId w:val="25"/>
        </w:numPr>
        <w:tabs>
          <w:tab w:val="left" w:pos="993"/>
        </w:tabs>
        <w:ind w:left="709"/>
        <w:jc w:val="both"/>
        <w:rPr>
          <w:rFonts w:asciiTheme="majorHAnsi" w:hAnsiTheme="majorHAnsi" w:cstheme="majorHAnsi"/>
        </w:rPr>
      </w:pPr>
      <w:r>
        <w:rPr>
          <w:rFonts w:asciiTheme="majorHAnsi" w:hAnsiTheme="majorHAnsi" w:cstheme="majorHAnsi"/>
        </w:rPr>
        <w:t>Przedsięwzięcie będzie realizowane w województwie wielkopolskim, w powiecie gostyńskim, w gminie Krobia, w miejscowości Krobia.</w:t>
      </w:r>
    </w:p>
    <w:p>
      <w:pPr>
        <w:pStyle w:val="Akapitzlist"/>
        <w:numPr>
          <w:ilvl w:val="0"/>
          <w:numId w:val="25"/>
        </w:numPr>
        <w:tabs>
          <w:tab w:val="left" w:pos="993"/>
        </w:tabs>
        <w:ind w:left="709"/>
        <w:jc w:val="both"/>
        <w:rPr>
          <w:rFonts w:asciiTheme="majorHAnsi" w:hAnsiTheme="majorHAnsi" w:cstheme="majorHAnsi"/>
        </w:rPr>
      </w:pPr>
      <w:r>
        <w:rPr>
          <w:rFonts w:asciiTheme="majorHAnsi" w:hAnsiTheme="majorHAnsi" w:cstheme="majorHAnsi"/>
        </w:rPr>
        <w:t>Przedsięwzięcie będzie realizowane na Nieruchomościach (dalej: Nieruchomości):</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Sobieskiego i oznaczonej numerem ewidencyjnym 1232/2, 1232/1, 1240/5;</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Cicha i oznaczonej numerem ewidencyjnym: 1865;</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Kwiatowa i oznaczonej numerem ewidencyjnym: 1907, 1883;</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Kopernika i oznaczonej numerem ewidencyjnym: 1929, 1898, 1856, 1827,1812;</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Odrodzenia i oznaczonej numerem ewidencyjnym: 971, 886/2;</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Korczaka i oznaczonej numerem ewidencyjnym: 172/4, 172/3, 173/2;</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Zachodnia i oznaczonej numerem ewidencyjnym: 172/1, 173/1, 174/1, 208/1, 116/2, 116/3, 228/1;</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Południowa i oznaczonej numerem ewidencyjnym: 1373, 1750;</w:t>
      </w:r>
    </w:p>
    <w:p>
      <w:pPr>
        <w:pStyle w:val="Akapitzlist"/>
        <w:numPr>
          <w:ilvl w:val="1"/>
          <w:numId w:val="25"/>
        </w:numPr>
        <w:ind w:left="1560"/>
        <w:jc w:val="both"/>
        <w:rPr>
          <w:rFonts w:asciiTheme="majorHAnsi" w:hAnsiTheme="majorHAnsi" w:cstheme="majorHAnsi"/>
        </w:rPr>
      </w:pPr>
      <w:r>
        <w:rPr>
          <w:rFonts w:asciiTheme="majorHAnsi" w:hAnsiTheme="majorHAnsi" w:cstheme="majorHAnsi"/>
        </w:rPr>
        <w:t>ul. Targowa i oznaczonej numerem ewidencyjnym: 228/1, 376/1, 377/2, 481, 377/1, 2078/1, 408/1, 2077/1, 394/5, 394/3, 393/1, 321/1, 400/2; po podziale: 409/1, 410/3.</w:t>
      </w:r>
    </w:p>
    <w:p>
      <w:pPr>
        <w:pStyle w:val="Akapitzlist"/>
        <w:numPr>
          <w:ilvl w:val="0"/>
          <w:numId w:val="25"/>
        </w:numPr>
        <w:ind w:left="709"/>
        <w:jc w:val="both"/>
        <w:rPr>
          <w:rFonts w:asciiTheme="majorHAnsi" w:hAnsiTheme="majorHAnsi" w:cstheme="majorHAnsi"/>
        </w:rPr>
      </w:pPr>
      <w:r>
        <w:rPr>
          <w:rFonts w:asciiTheme="majorHAnsi" w:hAnsiTheme="majorHAnsi" w:cstheme="majorHAnsi"/>
        </w:rPr>
        <w:t>Stan terenu oraz jego dokładne oznaczenia są zawarte w dokumencie Program Funkcjonalno-Użytkowy.</w:t>
      </w:r>
    </w:p>
    <w:p>
      <w:pPr>
        <w:pStyle w:val="ListParagraph1"/>
        <w:keepNext/>
        <w:numPr>
          <w:ilvl w:val="0"/>
          <w:numId w:val="25"/>
        </w:numPr>
        <w:spacing w:after="0"/>
        <w:ind w:left="709"/>
        <w:jc w:val="both"/>
        <w:rPr>
          <w:rFonts w:asciiTheme="majorHAnsi" w:hAnsiTheme="majorHAnsi" w:cstheme="majorHAnsi"/>
          <w:color w:val="000000"/>
          <w:sz w:val="24"/>
        </w:rPr>
      </w:pPr>
      <w:r>
        <w:rPr>
          <w:rFonts w:asciiTheme="majorHAnsi" w:hAnsiTheme="majorHAnsi" w:cstheme="majorHAnsi"/>
          <w:color w:val="000000"/>
          <w:sz w:val="24"/>
        </w:rPr>
        <w:t>Podmiot Publiczny oświadcza, że:</w:t>
      </w:r>
    </w:p>
    <w:p>
      <w:pPr>
        <w:pStyle w:val="ListParagraph1"/>
        <w:keepNext/>
        <w:numPr>
          <w:ilvl w:val="1"/>
          <w:numId w:val="26"/>
        </w:numPr>
        <w:spacing w:after="0"/>
        <w:ind w:left="1560"/>
        <w:jc w:val="both"/>
        <w:rPr>
          <w:rFonts w:asciiTheme="majorHAnsi" w:hAnsiTheme="majorHAnsi" w:cstheme="majorHAnsi"/>
          <w:color w:val="000000"/>
          <w:sz w:val="24"/>
        </w:rPr>
      </w:pPr>
      <w:r>
        <w:rPr>
          <w:rFonts w:asciiTheme="majorHAnsi" w:hAnsiTheme="majorHAnsi" w:cstheme="majorHAnsi"/>
          <w:color w:val="000000"/>
          <w:sz w:val="24"/>
        </w:rPr>
        <w:t>nieruchomości są wolne od wszelkich roszczeń osób trzecich, których dochodzenie, zabezpieczenie lub egzekucja mogłyby utrudnić lub uniemożliwić Partnerowi Prywatnemu należyte wykonanie niniejszej Umowy;</w:t>
      </w:r>
    </w:p>
    <w:p>
      <w:pPr>
        <w:pStyle w:val="ListParagraph1"/>
        <w:keepNext/>
        <w:numPr>
          <w:ilvl w:val="1"/>
          <w:numId w:val="26"/>
        </w:numPr>
        <w:spacing w:after="0"/>
        <w:ind w:left="1560"/>
        <w:jc w:val="both"/>
        <w:rPr>
          <w:rFonts w:asciiTheme="majorHAnsi" w:hAnsiTheme="majorHAnsi" w:cstheme="majorHAnsi"/>
          <w:color w:val="000000"/>
          <w:sz w:val="24"/>
        </w:rPr>
      </w:pPr>
      <w:r>
        <w:rPr>
          <w:rFonts w:asciiTheme="majorHAnsi" w:hAnsiTheme="majorHAnsi" w:cstheme="majorHAnsi"/>
          <w:color w:val="000000"/>
          <w:sz w:val="24"/>
        </w:rPr>
        <w:t>na Nieruchomościach znajdują się sieci infrastruktury publicznej wskazane w Dokumentacji Technicznej, o której mowa w §6 Umowy;</w:t>
      </w:r>
    </w:p>
    <w:p>
      <w:pPr>
        <w:pStyle w:val="ListParagraph1"/>
        <w:keepNext/>
        <w:numPr>
          <w:ilvl w:val="1"/>
          <w:numId w:val="26"/>
        </w:numPr>
        <w:spacing w:after="0"/>
        <w:ind w:left="1560"/>
        <w:jc w:val="both"/>
        <w:rPr>
          <w:rFonts w:asciiTheme="majorHAnsi" w:hAnsiTheme="majorHAnsi" w:cstheme="majorHAnsi"/>
          <w:color w:val="000000"/>
          <w:sz w:val="24"/>
        </w:rPr>
      </w:pPr>
      <w:r>
        <w:rPr>
          <w:rFonts w:asciiTheme="majorHAnsi" w:hAnsiTheme="majorHAnsi" w:cstheme="majorHAnsi"/>
          <w:color w:val="000000"/>
          <w:sz w:val="24"/>
        </w:rPr>
        <w:t>na Nieruchomościach nie znajdują się obiekty archeologiczne lub obiekty objęte ochroną zabytków, za wyjątkiem wskazanych w Programie Funkcjonalno-Użytkowym;</w:t>
      </w:r>
    </w:p>
    <w:p>
      <w:pPr>
        <w:pStyle w:val="ListParagraph1"/>
        <w:keepNext/>
        <w:numPr>
          <w:ilvl w:val="1"/>
          <w:numId w:val="26"/>
        </w:numPr>
        <w:spacing w:after="0"/>
        <w:ind w:left="1560"/>
        <w:jc w:val="both"/>
        <w:rPr>
          <w:rFonts w:asciiTheme="majorHAnsi" w:hAnsiTheme="majorHAnsi" w:cstheme="majorHAnsi"/>
          <w:color w:val="000000"/>
          <w:sz w:val="24"/>
        </w:rPr>
      </w:pPr>
      <w:r>
        <w:rPr>
          <w:rFonts w:asciiTheme="majorHAnsi" w:hAnsiTheme="majorHAnsi" w:cstheme="majorHAnsi"/>
          <w:color w:val="000000"/>
          <w:sz w:val="24"/>
        </w:rPr>
        <w:t xml:space="preserve">nieruchomości są wolne od wszelkiego rozpoznanego gruntu zanieczyszczonego pierwiastkiem lub substancją, w postaci gazu, cieczy, ciała stałego lub pary, co do których przepisy prawa stwierdzają, że są one, były lub mogą być szkodliwe dla ludzi, organizmów żywych, lub dla środowiska, bądź mogą się takimi stać; lub które w inny sposób </w:t>
      </w:r>
      <w:r>
        <w:rPr>
          <w:rFonts w:asciiTheme="majorHAnsi" w:hAnsiTheme="majorHAnsi" w:cstheme="majorHAnsi"/>
          <w:color w:val="000000"/>
          <w:sz w:val="24"/>
        </w:rPr>
        <w:lastRenderedPageBreak/>
        <w:t xml:space="preserve">podlegają uregulowaniom na mocy przepisów prawa jako szkodliwe, niebezpieczne, toksyczne czy też powodujące zanieczyszczenie itp. </w:t>
      </w:r>
    </w:p>
    <w:p>
      <w:pPr>
        <w:pStyle w:val="ListParagraph1"/>
        <w:keepNext/>
        <w:numPr>
          <w:ilvl w:val="1"/>
          <w:numId w:val="26"/>
        </w:numPr>
        <w:spacing w:after="0"/>
        <w:ind w:left="1560"/>
        <w:jc w:val="both"/>
        <w:rPr>
          <w:rFonts w:asciiTheme="majorHAnsi" w:hAnsiTheme="majorHAnsi" w:cstheme="majorHAnsi"/>
          <w:color w:val="000000"/>
          <w:sz w:val="24"/>
        </w:rPr>
      </w:pPr>
      <w:bookmarkStart w:id="10" w:name="_Hlk517252976"/>
      <w:r>
        <w:rPr>
          <w:rFonts w:asciiTheme="majorHAnsi" w:hAnsiTheme="majorHAnsi" w:cstheme="majorHAnsi"/>
          <w:color w:val="000000"/>
          <w:sz w:val="24"/>
        </w:rPr>
        <w:t>Strony rozpoznają zdarzenia niezależne, w stosunku do których nie mają możliwości obiektywnej weryfikacji, w tym niewybuchy, niewypały lub inne powstałe na skutek zdarzeń historycznych</w:t>
      </w:r>
      <w:bookmarkEnd w:id="10"/>
      <w:r>
        <w:rPr>
          <w:rFonts w:asciiTheme="majorHAnsi" w:hAnsiTheme="majorHAnsi" w:cstheme="majorHAnsi"/>
          <w:color w:val="000000"/>
          <w:sz w:val="24"/>
        </w:rPr>
        <w:t>.</w:t>
      </w:r>
    </w:p>
    <w:p>
      <w:pPr>
        <w:pStyle w:val="ListParagraph1"/>
        <w:keepNext/>
        <w:numPr>
          <w:ilvl w:val="0"/>
          <w:numId w:val="25"/>
        </w:numPr>
        <w:spacing w:after="0"/>
        <w:ind w:left="709"/>
        <w:jc w:val="both"/>
        <w:rPr>
          <w:rFonts w:asciiTheme="majorHAnsi" w:hAnsiTheme="majorHAnsi" w:cstheme="majorHAnsi"/>
          <w:sz w:val="24"/>
        </w:rPr>
      </w:pPr>
      <w:r>
        <w:rPr>
          <w:rFonts w:asciiTheme="majorHAnsi" w:hAnsiTheme="majorHAnsi" w:cstheme="majorHAnsi"/>
          <w:color w:val="000000"/>
          <w:sz w:val="24"/>
        </w:rPr>
        <w:t xml:space="preserve">Strony zgodnie postanawiają, że w przypadku ujawnienia w trakcie trwania Etapu Inwestycyjnego na terenie Nieruchomości okoliczności niezgodnej z zapewnieniami Podmiotu Publicznego udzielonymi w ust. 4 powyżej, która istotnie utrudni lub uniemożliwi realizację Przedsięwzięcia, </w:t>
      </w:r>
      <w:r>
        <w:rPr>
          <w:rFonts w:asciiTheme="majorHAnsi" w:hAnsiTheme="majorHAnsi" w:cstheme="majorHAnsi"/>
          <w:sz w:val="24"/>
        </w:rPr>
        <w:t>termin jego realizacji zostanie przedłużony o czas niezbędny do usunięcia nieujawnionych okoliczności.</w:t>
      </w:r>
    </w:p>
    <w:p>
      <w:pPr>
        <w:pStyle w:val="ListParagraph1"/>
        <w:keepNext/>
        <w:numPr>
          <w:ilvl w:val="0"/>
          <w:numId w:val="25"/>
        </w:numPr>
        <w:spacing w:after="0"/>
        <w:ind w:left="709"/>
        <w:jc w:val="both"/>
        <w:rPr>
          <w:rFonts w:asciiTheme="majorHAnsi" w:hAnsiTheme="majorHAnsi" w:cstheme="majorHAnsi"/>
          <w:sz w:val="24"/>
        </w:rPr>
      </w:pPr>
      <w:r>
        <w:rPr>
          <w:rFonts w:asciiTheme="majorHAnsi" w:hAnsiTheme="majorHAnsi" w:cstheme="majorHAnsi"/>
          <w:sz w:val="24"/>
        </w:rPr>
        <w:t xml:space="preserve">Partner Prywatny uprawniony jest do otrzymania zwrotu celowych dodatkowych kosztów związanych z ujawnieniem się okoliczności, o których mowa w ust. 4 powyżej, pod warunkiem ich wcześniejszej akceptacji przez Podmiot Publiczny. </w:t>
      </w:r>
    </w:p>
    <w:p>
      <w:pPr>
        <w:pStyle w:val="ListParagraph1"/>
        <w:keepNext/>
        <w:numPr>
          <w:ilvl w:val="0"/>
          <w:numId w:val="25"/>
        </w:numPr>
        <w:spacing w:after="0"/>
        <w:ind w:left="709"/>
        <w:jc w:val="both"/>
        <w:rPr>
          <w:rFonts w:asciiTheme="majorHAnsi" w:hAnsiTheme="majorHAnsi" w:cstheme="majorHAnsi"/>
          <w:sz w:val="24"/>
        </w:rPr>
      </w:pPr>
      <w:r>
        <w:rPr>
          <w:rFonts w:asciiTheme="majorHAnsi" w:hAnsiTheme="majorHAnsi" w:cstheme="majorHAnsi"/>
          <w:sz w:val="24"/>
        </w:rPr>
        <w:t>Partner Prywatny w przypadku ujawnienia się okoliczności, o których mowa w ust. 4 powyżej przedstawia Podmiotowi Publicznemu zestawienie kosztów wraz z uzasadnieniem w formie pisemnej. Podmiot Publiczny zobowiązany jest do udzielenia akceptacji bądź odmowy udzielenia akceptacji w terminie 4 dni od dnia przedstawienia ich zestawienia przez Partnera Prywatnego. Bezskuteczny upływ terminu skutkować będzie akceptacją przedłożonego zestawienia kosztów.</w:t>
      </w:r>
    </w:p>
    <w:p>
      <w:pPr>
        <w:pStyle w:val="ListParagraph1"/>
        <w:keepNext/>
        <w:spacing w:after="0"/>
        <w:ind w:left="-120"/>
        <w:jc w:val="both"/>
        <w:rPr>
          <w:rFonts w:asciiTheme="majorHAnsi" w:hAnsiTheme="majorHAnsi" w:cstheme="majorHAnsi"/>
          <w:sz w:val="24"/>
        </w:rPr>
      </w:pPr>
    </w:p>
    <w:p>
      <w:pPr>
        <w:pStyle w:val="Nagwek2"/>
        <w:rPr>
          <w:rFonts w:cstheme="majorHAnsi"/>
        </w:rPr>
      </w:pPr>
      <w:bookmarkStart w:id="11" w:name="_Toc525579929"/>
      <w:r>
        <w:rPr>
          <w:rFonts w:cstheme="majorHAnsi"/>
        </w:rPr>
        <w:t>§6 Dokumentacja Techniczna</w:t>
      </w:r>
      <w:bookmarkEnd w:id="11"/>
    </w:p>
    <w:p>
      <w:pPr>
        <w:ind w:left="709"/>
        <w:contextualSpacing/>
        <w:jc w:val="both"/>
        <w:rPr>
          <w:rFonts w:asciiTheme="majorHAnsi" w:hAnsiTheme="majorHAnsi" w:cstheme="majorHAnsi"/>
        </w:rPr>
      </w:pPr>
    </w:p>
    <w:p>
      <w:pPr>
        <w:pStyle w:val="ListParagraph1"/>
        <w:numPr>
          <w:ilvl w:val="0"/>
          <w:numId w:val="27"/>
        </w:numPr>
        <w:spacing w:after="0"/>
        <w:ind w:left="709" w:hanging="357"/>
        <w:jc w:val="both"/>
        <w:rPr>
          <w:rFonts w:asciiTheme="majorHAnsi" w:hAnsiTheme="majorHAnsi" w:cstheme="majorHAnsi"/>
          <w:color w:val="000000"/>
          <w:sz w:val="24"/>
        </w:rPr>
      </w:pPr>
      <w:r>
        <w:rPr>
          <w:rFonts w:asciiTheme="majorHAnsi" w:hAnsiTheme="majorHAnsi" w:cstheme="majorHAnsi"/>
          <w:color w:val="000000"/>
          <w:sz w:val="24"/>
        </w:rPr>
        <w:t xml:space="preserve">Podmiot Publiczny zobowiązuje się w terminie 3 dni od dnia podpisania Umowy do przekazania Dokumentacji Technicznej Partnerowi Prywatnemu w celu realizacji niniejszej Umowy. </w:t>
      </w:r>
    </w:p>
    <w:p>
      <w:pPr>
        <w:pStyle w:val="ListParagraph1"/>
        <w:numPr>
          <w:ilvl w:val="0"/>
          <w:numId w:val="27"/>
        </w:numPr>
        <w:spacing w:after="0"/>
        <w:ind w:left="709" w:hanging="357"/>
        <w:jc w:val="both"/>
        <w:rPr>
          <w:rFonts w:asciiTheme="majorHAnsi" w:hAnsiTheme="majorHAnsi" w:cstheme="majorHAnsi"/>
          <w:color w:val="000000"/>
          <w:sz w:val="24"/>
        </w:rPr>
      </w:pPr>
      <w:r>
        <w:rPr>
          <w:rFonts w:asciiTheme="majorHAnsi" w:hAnsiTheme="majorHAnsi" w:cstheme="majorHAnsi"/>
          <w:color w:val="000000"/>
          <w:sz w:val="24"/>
        </w:rPr>
        <w:t>Przekazana Dokumentacja Techniczna stanowi Wkład Własny Podmiotu Publicznego i Podmiot Publiczny ponosi w pełni odpowiedzialność za treść oraz jakość przekazanej Dokumentacji Technicznej.</w:t>
      </w:r>
    </w:p>
    <w:p>
      <w:pPr>
        <w:pStyle w:val="ListParagraph1"/>
        <w:numPr>
          <w:ilvl w:val="0"/>
          <w:numId w:val="27"/>
        </w:numPr>
        <w:spacing w:after="0"/>
        <w:ind w:left="709" w:hanging="357"/>
        <w:jc w:val="both"/>
        <w:rPr>
          <w:rFonts w:asciiTheme="majorHAnsi" w:hAnsiTheme="majorHAnsi" w:cstheme="majorHAnsi"/>
          <w:color w:val="000000"/>
          <w:sz w:val="24"/>
        </w:rPr>
      </w:pPr>
      <w:r>
        <w:rPr>
          <w:rFonts w:asciiTheme="majorHAnsi" w:hAnsiTheme="majorHAnsi" w:cstheme="majorHAnsi"/>
          <w:color w:val="000000"/>
          <w:sz w:val="24"/>
        </w:rPr>
        <w:t>W przypadku, gdy w trakcie realizacji Inwestycji zaistnieje potrzeba wprowadzenia zmian w Dokumentacji Technicznej, Partner Prywatny przedkłada pisemne uzasadnienie obejmujące zakres niezbędnych zmian oraz wszelkie niezbędne informacje w ocenie Partnera Prywatnego. Partner Publiczny zobowiązany jest do udzielenia odpowiedzi na wniosek w terminie 5 dni od dnia jego otrzymania. Bezskuteczny upływ terminu na udzielenie odpowiedzi przez Podmiot Publiczny oznaczać będzie brak zgody na wprowadzenie zmian w Dokumentacji Technicznej.</w:t>
      </w:r>
    </w:p>
    <w:p>
      <w:pPr>
        <w:pStyle w:val="ListParagraph1"/>
        <w:numPr>
          <w:ilvl w:val="0"/>
          <w:numId w:val="27"/>
        </w:numPr>
        <w:spacing w:after="0"/>
        <w:ind w:left="709"/>
        <w:jc w:val="both"/>
        <w:rPr>
          <w:rFonts w:asciiTheme="majorHAnsi" w:hAnsiTheme="majorHAnsi" w:cstheme="majorHAnsi"/>
          <w:color w:val="000000"/>
          <w:sz w:val="24"/>
        </w:rPr>
      </w:pPr>
      <w:r>
        <w:rPr>
          <w:rFonts w:asciiTheme="majorHAnsi" w:hAnsiTheme="majorHAnsi" w:cstheme="majorHAnsi"/>
          <w:color w:val="000000"/>
          <w:sz w:val="24"/>
        </w:rPr>
        <w:t xml:space="preserve">Zmiany w dokumentacji Technicznej mogą zostać wprowadzone po akceptacji przez Podmiot Publiczny. Akceptacja może zostać wyrażona w jakiejkolwiek formie. </w:t>
      </w:r>
    </w:p>
    <w:p>
      <w:pPr>
        <w:pStyle w:val="ListParagraph1"/>
        <w:numPr>
          <w:ilvl w:val="0"/>
          <w:numId w:val="27"/>
        </w:numPr>
        <w:spacing w:after="0"/>
        <w:ind w:left="709"/>
        <w:jc w:val="both"/>
        <w:rPr>
          <w:rFonts w:asciiTheme="majorHAnsi" w:hAnsiTheme="majorHAnsi" w:cstheme="majorHAnsi"/>
          <w:color w:val="000000"/>
          <w:sz w:val="24"/>
        </w:rPr>
      </w:pPr>
      <w:r>
        <w:rPr>
          <w:rFonts w:asciiTheme="majorHAnsi" w:hAnsiTheme="majorHAnsi" w:cstheme="majorHAnsi"/>
          <w:color w:val="000000"/>
          <w:sz w:val="24"/>
        </w:rPr>
        <w:t>Opis Dokumentacji Technicznej stanowi załącznik nr 3 do Umowy.</w:t>
      </w:r>
    </w:p>
    <w:p>
      <w:pPr>
        <w:pStyle w:val="ListParagraph1"/>
        <w:spacing w:after="0"/>
        <w:ind w:left="-125"/>
        <w:jc w:val="both"/>
        <w:rPr>
          <w:rFonts w:asciiTheme="majorHAnsi" w:hAnsiTheme="majorHAnsi" w:cstheme="majorHAnsi"/>
          <w:color w:val="000000"/>
          <w:sz w:val="24"/>
        </w:rPr>
      </w:pPr>
    </w:p>
    <w:p>
      <w:pPr>
        <w:pStyle w:val="Nagwek2"/>
        <w:rPr>
          <w:rFonts w:cstheme="majorHAnsi"/>
        </w:rPr>
      </w:pPr>
      <w:bookmarkStart w:id="12" w:name="_Toc525579930"/>
      <w:bookmarkStart w:id="13" w:name="_Toc525579931"/>
      <w:bookmarkEnd w:id="8"/>
      <w:bookmarkEnd w:id="12"/>
      <w:r>
        <w:rPr>
          <w:rFonts w:cstheme="majorHAnsi"/>
        </w:rPr>
        <w:t>§7 Ryzyka W Przedsięwzięciu</w:t>
      </w:r>
      <w:bookmarkEnd w:id="13"/>
    </w:p>
    <w:p>
      <w:pPr>
        <w:contextualSpacing/>
        <w:jc w:val="both"/>
        <w:rPr>
          <w:rFonts w:asciiTheme="majorHAnsi" w:hAnsiTheme="majorHAnsi" w:cstheme="majorHAnsi"/>
        </w:rPr>
      </w:pPr>
    </w:p>
    <w:p>
      <w:pPr>
        <w:pStyle w:val="Akapitzlist"/>
        <w:numPr>
          <w:ilvl w:val="0"/>
          <w:numId w:val="9"/>
        </w:numPr>
        <w:ind w:left="709"/>
        <w:jc w:val="both"/>
        <w:rPr>
          <w:rFonts w:asciiTheme="majorHAnsi" w:eastAsia="TimesNewRoman" w:hAnsiTheme="majorHAnsi" w:cstheme="majorHAnsi"/>
        </w:rPr>
      </w:pPr>
      <w:r>
        <w:rPr>
          <w:rFonts w:asciiTheme="majorHAnsi" w:eastAsia="TimesNewRoman" w:hAnsiTheme="majorHAnsi" w:cstheme="majorHAnsi"/>
        </w:rPr>
        <w:t xml:space="preserve">Partner Prywatny ponosi ryzyka związane z realizacją Przedsięwzięcia, będącego przedmiotem Umowy, tj. ryzyka: </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eastAsia="TimesNewRoman" w:hAnsiTheme="majorHAnsi" w:cstheme="majorHAnsi"/>
        </w:rPr>
        <w:t>związane z budową;</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eastAsia="TimesNewRoman" w:hAnsiTheme="majorHAnsi" w:cstheme="majorHAnsi"/>
        </w:rPr>
        <w:t>związane z dostępnością;</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przygotowaniem realizacji przedsięwzięcia;</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lastRenderedPageBreak/>
        <w:t>związane z dostępnością nakładów na realizację przedsięwzięcia;</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protestów;</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popytem;</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przychodem;</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przejazdem pojazdów ciężkich i nienormatywnych;</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popytem na usługi;</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 osiągnięciem zwrotu z inwestycji;</w:t>
      </w:r>
    </w:p>
    <w:p>
      <w:pPr>
        <w:pStyle w:val="Akapitzlist"/>
        <w:numPr>
          <w:ilvl w:val="0"/>
          <w:numId w:val="30"/>
        </w:numPr>
        <w:autoSpaceDE w:val="0"/>
        <w:autoSpaceDN w:val="0"/>
        <w:adjustRightInd w:val="0"/>
        <w:ind w:left="1560"/>
        <w:jc w:val="both"/>
        <w:rPr>
          <w:rFonts w:asciiTheme="majorHAnsi" w:eastAsia="TimesNewRoman" w:hAnsiTheme="majorHAnsi" w:cstheme="majorHAnsi"/>
        </w:rPr>
      </w:pPr>
      <w:r>
        <w:rPr>
          <w:rFonts w:asciiTheme="majorHAnsi" w:hAnsiTheme="majorHAnsi" w:cstheme="majorHAnsi"/>
        </w:rPr>
        <w:t>związane ze sprawnością infrastruktury.</w:t>
      </w:r>
    </w:p>
    <w:p>
      <w:pPr>
        <w:pStyle w:val="Akapitzlist"/>
        <w:numPr>
          <w:ilvl w:val="0"/>
          <w:numId w:val="9"/>
        </w:numPr>
        <w:autoSpaceDE w:val="0"/>
        <w:autoSpaceDN w:val="0"/>
        <w:adjustRightInd w:val="0"/>
        <w:ind w:left="709"/>
        <w:jc w:val="both"/>
        <w:rPr>
          <w:rFonts w:asciiTheme="majorHAnsi" w:hAnsiTheme="majorHAnsi" w:cstheme="majorHAnsi"/>
        </w:rPr>
      </w:pPr>
      <w:r>
        <w:rPr>
          <w:rFonts w:asciiTheme="majorHAnsi" w:hAnsiTheme="majorHAnsi" w:cstheme="majorHAnsi"/>
        </w:rPr>
        <w:t xml:space="preserve">Niezależnie od ryzyk opisanych powyżej </w:t>
      </w:r>
      <w:r>
        <w:rPr>
          <w:rFonts w:asciiTheme="majorHAnsi" w:eastAsia="TimesNewRoman" w:hAnsiTheme="majorHAnsi" w:cstheme="majorHAnsi"/>
        </w:rPr>
        <w:t>Partner Prywatny,</w:t>
      </w:r>
      <w:r>
        <w:rPr>
          <w:rFonts w:asciiTheme="majorHAnsi" w:hAnsiTheme="majorHAnsi" w:cstheme="majorHAnsi"/>
        </w:rPr>
        <w:t xml:space="preserve"> ponosi także ryzyka przejęte na siebie zgodnie z treścią złożonej oferty tzn. ryzyka wskazane w załączniku nr 4 do SIWZ. </w:t>
      </w:r>
    </w:p>
    <w:p>
      <w:pPr>
        <w:pStyle w:val="Akapitzlist"/>
        <w:numPr>
          <w:ilvl w:val="0"/>
          <w:numId w:val="9"/>
        </w:numPr>
        <w:autoSpaceDE w:val="0"/>
        <w:autoSpaceDN w:val="0"/>
        <w:adjustRightInd w:val="0"/>
        <w:ind w:left="709"/>
        <w:jc w:val="both"/>
        <w:rPr>
          <w:rFonts w:asciiTheme="majorHAnsi" w:hAnsiTheme="majorHAnsi" w:cstheme="majorHAnsi"/>
        </w:rPr>
      </w:pPr>
      <w:r>
        <w:rPr>
          <w:rFonts w:asciiTheme="majorHAnsi" w:hAnsiTheme="majorHAnsi" w:cstheme="majorHAnsi"/>
        </w:rPr>
        <w:t>Podmiot Publiczny przyjmuje na siebie</w:t>
      </w:r>
      <w:r>
        <w:rPr>
          <w:rFonts w:asciiTheme="majorHAnsi" w:eastAsia="TimesNewRoman" w:hAnsiTheme="majorHAnsi" w:cstheme="majorHAnsi"/>
        </w:rPr>
        <w:t xml:space="preserve"> ryzyka związane z realizacją przedsięwzięcia określone w </w:t>
      </w:r>
      <w:r>
        <w:rPr>
          <w:rFonts w:asciiTheme="majorHAnsi" w:hAnsiTheme="majorHAnsi" w:cstheme="majorHAnsi"/>
        </w:rPr>
        <w:t>załączniku nr 4 do SIWZ oraz te których nie przyjął na siebie Partner Prywatny zgodnie z treścią złożonej przez niego oferty, o której mowa w ust. 2 powyżej.</w:t>
      </w:r>
    </w:p>
    <w:p>
      <w:pPr>
        <w:contextualSpacing/>
        <w:jc w:val="both"/>
        <w:rPr>
          <w:rFonts w:asciiTheme="majorHAnsi" w:hAnsiTheme="majorHAnsi" w:cstheme="majorHAnsi"/>
        </w:rPr>
      </w:pPr>
    </w:p>
    <w:p>
      <w:pPr>
        <w:pStyle w:val="Nagwek2"/>
        <w:rPr>
          <w:rFonts w:cstheme="majorHAnsi"/>
        </w:rPr>
      </w:pPr>
      <w:bookmarkStart w:id="14" w:name="_Toc525579976"/>
      <w:bookmarkStart w:id="15" w:name="_Toc525579979"/>
      <w:bookmarkStart w:id="16" w:name="_Toc525580004"/>
      <w:bookmarkStart w:id="17" w:name="_Toc525580005"/>
      <w:bookmarkStart w:id="18" w:name="_Toc525580035"/>
      <w:bookmarkStart w:id="19" w:name="_Toc525580047"/>
      <w:bookmarkStart w:id="20" w:name="_Toc525580048"/>
      <w:bookmarkEnd w:id="14"/>
      <w:bookmarkEnd w:id="15"/>
      <w:bookmarkEnd w:id="16"/>
      <w:bookmarkEnd w:id="17"/>
      <w:bookmarkEnd w:id="18"/>
      <w:bookmarkEnd w:id="19"/>
      <w:r>
        <w:rPr>
          <w:rFonts w:cstheme="majorHAnsi"/>
        </w:rPr>
        <w:t>§8 Przekazywanie nieruchomości Partnerowi Prywatnemu</w:t>
      </w:r>
      <w:bookmarkEnd w:id="20"/>
    </w:p>
    <w:p>
      <w:pPr>
        <w:contextualSpacing/>
        <w:jc w:val="both"/>
        <w:rPr>
          <w:rFonts w:asciiTheme="majorHAnsi" w:hAnsiTheme="majorHAnsi" w:cstheme="majorHAnsi"/>
        </w:rPr>
      </w:pPr>
    </w:p>
    <w:p>
      <w:pPr>
        <w:pStyle w:val="Akapitzlist"/>
        <w:numPr>
          <w:ilvl w:val="0"/>
          <w:numId w:val="5"/>
        </w:numPr>
        <w:ind w:left="709" w:hanging="357"/>
        <w:jc w:val="both"/>
        <w:rPr>
          <w:rFonts w:asciiTheme="majorHAnsi" w:hAnsiTheme="majorHAnsi" w:cstheme="majorHAnsi"/>
        </w:rPr>
      </w:pPr>
      <w:r>
        <w:rPr>
          <w:rFonts w:asciiTheme="majorHAnsi" w:hAnsiTheme="majorHAnsi" w:cstheme="majorHAnsi"/>
        </w:rPr>
        <w:t>W celu realizacji niniejszej Umowy, na czas realizacji Etapu Inwestycyjnego i Etapu Eksploatacyjnego, Podmiot Publiczny zobowiązuje się do przekazania Nieruchomości, o których mowa w §5 ust. 2 Umowy.</w:t>
      </w:r>
    </w:p>
    <w:p>
      <w:pPr>
        <w:pStyle w:val="Akapitzlist"/>
        <w:numPr>
          <w:ilvl w:val="0"/>
          <w:numId w:val="5"/>
        </w:numPr>
        <w:ind w:left="709" w:hanging="357"/>
        <w:jc w:val="both"/>
        <w:rPr>
          <w:rFonts w:asciiTheme="majorHAnsi" w:hAnsiTheme="majorHAnsi" w:cstheme="majorHAnsi"/>
        </w:rPr>
      </w:pPr>
      <w:r>
        <w:rPr>
          <w:rFonts w:asciiTheme="majorHAnsi" w:hAnsiTheme="majorHAnsi" w:cstheme="majorHAnsi"/>
        </w:rPr>
        <w:t xml:space="preserve">Przekazanie Nieruchomości, następować będzie zgodnie ze zgłoszeniem przez Partnera Prywatnego w terminie 2 dni od dnia dokonania gotowości do odbioru Nieruchomości na podstawie protokołu zdawczo – odbiorczego. </w:t>
      </w:r>
    </w:p>
    <w:p>
      <w:pPr>
        <w:pStyle w:val="Akapitzlist"/>
        <w:numPr>
          <w:ilvl w:val="0"/>
          <w:numId w:val="5"/>
        </w:numPr>
        <w:ind w:left="709" w:hanging="357"/>
        <w:jc w:val="both"/>
        <w:rPr>
          <w:rFonts w:asciiTheme="majorHAnsi" w:hAnsiTheme="majorHAnsi" w:cstheme="majorHAnsi"/>
        </w:rPr>
      </w:pPr>
      <w:r>
        <w:rPr>
          <w:rFonts w:asciiTheme="majorHAnsi" w:hAnsiTheme="majorHAnsi" w:cstheme="majorHAnsi"/>
        </w:rPr>
        <w:t>Przekazanie Nieruchomości nastąpi zgodnie z postanowieniami art. 13 ust. 1a ustawy z dnia 21 sierpnia 1997 r. o gospodarce nieruchomo</w:t>
      </w:r>
      <w:r>
        <w:rPr>
          <w:rFonts w:asciiTheme="majorHAnsi" w:eastAsia="TimesNewRoman" w:hAnsiTheme="majorHAnsi" w:cstheme="majorHAnsi"/>
        </w:rPr>
        <w:t>ś</w:t>
      </w:r>
      <w:r>
        <w:rPr>
          <w:rFonts w:asciiTheme="majorHAnsi" w:hAnsiTheme="majorHAnsi" w:cstheme="majorHAnsi"/>
        </w:rPr>
        <w:t>ciami</w:t>
      </w:r>
    </w:p>
    <w:p>
      <w:pPr>
        <w:pStyle w:val="Akapitzlist"/>
        <w:numPr>
          <w:ilvl w:val="0"/>
          <w:numId w:val="5"/>
        </w:numPr>
        <w:ind w:left="709" w:hanging="357"/>
        <w:jc w:val="both"/>
        <w:rPr>
          <w:rFonts w:asciiTheme="majorHAnsi" w:hAnsiTheme="majorHAnsi" w:cstheme="majorHAnsi"/>
        </w:rPr>
      </w:pPr>
      <w:r>
        <w:rPr>
          <w:rFonts w:asciiTheme="majorHAnsi" w:hAnsiTheme="majorHAnsi" w:cstheme="majorHAnsi"/>
        </w:rPr>
        <w:t xml:space="preserve">O dokładnym terminie przekazania nieruchomości Podmiot Publiczny poinformuje Partnera w jakiejkolwiek formie, nie wcześniej niż 24 godziny przed dokonaniem przekazania nieruchomości. </w:t>
      </w:r>
    </w:p>
    <w:p>
      <w:pPr>
        <w:pStyle w:val="Akapitzlist"/>
        <w:numPr>
          <w:ilvl w:val="0"/>
          <w:numId w:val="5"/>
        </w:numPr>
        <w:ind w:left="709" w:hanging="357"/>
        <w:jc w:val="both"/>
        <w:rPr>
          <w:rFonts w:asciiTheme="majorHAnsi" w:hAnsiTheme="majorHAnsi" w:cstheme="majorHAnsi"/>
        </w:rPr>
      </w:pPr>
      <w:r>
        <w:rPr>
          <w:rFonts w:asciiTheme="majorHAnsi" w:hAnsiTheme="majorHAnsi" w:cstheme="majorHAnsi"/>
        </w:rPr>
        <w:t>W przypadku brak stawiennictwa umocowanego do składania oświadczeń woli i wiedzy przedstawiciela Partnera Prywatnego, Podmiot Publiczny uprawniony jest do jednostronnego dokonania przekazania nieruchomości.</w:t>
      </w:r>
    </w:p>
    <w:p>
      <w:pPr>
        <w:pStyle w:val="Akapitzlist"/>
        <w:numPr>
          <w:ilvl w:val="0"/>
          <w:numId w:val="5"/>
        </w:numPr>
        <w:ind w:left="709"/>
        <w:jc w:val="both"/>
        <w:rPr>
          <w:rFonts w:asciiTheme="majorHAnsi" w:hAnsiTheme="majorHAnsi" w:cstheme="majorHAnsi"/>
        </w:rPr>
      </w:pPr>
      <w:r>
        <w:rPr>
          <w:rFonts w:asciiTheme="majorHAnsi" w:hAnsiTheme="majorHAnsi" w:cstheme="majorHAnsi"/>
        </w:rPr>
        <w:t>Z chwilą wygaśnięcia niniejszej Umowy, Partner Prywatny jest zobowiązany do przekazania przedmiotu Umowy w stanie niepogorszonym, z uwzględnieniem jego zużycia w skutek prawidłowego używania.</w:t>
      </w:r>
    </w:p>
    <w:p>
      <w:pPr>
        <w:pStyle w:val="Akapitzlist"/>
        <w:numPr>
          <w:ilvl w:val="0"/>
          <w:numId w:val="5"/>
        </w:numPr>
        <w:ind w:left="709"/>
        <w:jc w:val="both"/>
        <w:rPr>
          <w:rFonts w:asciiTheme="majorHAnsi" w:hAnsiTheme="majorHAnsi" w:cstheme="majorHAnsi"/>
        </w:rPr>
      </w:pPr>
      <w:r>
        <w:rPr>
          <w:rFonts w:asciiTheme="majorHAnsi" w:hAnsiTheme="majorHAnsi" w:cstheme="majorHAnsi"/>
        </w:rPr>
        <w:t>Partner Prywatny, przystępując do realizacji postanowień niniejszej Umowy, zobowiązuje się do przyjęcia terenu i jego właściwego zabezpieczenia, zgodnie z wymogami prawa.</w:t>
      </w:r>
      <w:bookmarkStart w:id="21" w:name="_Toc525580049"/>
      <w:bookmarkStart w:id="22" w:name="_Toc525580050"/>
      <w:bookmarkStart w:id="23" w:name="_Toc525580051"/>
      <w:bookmarkStart w:id="24" w:name="_Toc525580052"/>
      <w:bookmarkStart w:id="25" w:name="_Toc525580053"/>
      <w:bookmarkStart w:id="26" w:name="_Toc525580054"/>
      <w:bookmarkStart w:id="27" w:name="_Toc525580055"/>
      <w:bookmarkStart w:id="28" w:name="_Toc525580056"/>
      <w:bookmarkEnd w:id="21"/>
      <w:bookmarkEnd w:id="22"/>
      <w:bookmarkEnd w:id="23"/>
      <w:bookmarkEnd w:id="24"/>
      <w:bookmarkEnd w:id="25"/>
      <w:bookmarkEnd w:id="26"/>
      <w:bookmarkEnd w:id="27"/>
      <w:bookmarkEnd w:id="28"/>
    </w:p>
    <w:p>
      <w:pPr>
        <w:pStyle w:val="Akapitzlist"/>
        <w:numPr>
          <w:ilvl w:val="0"/>
          <w:numId w:val="5"/>
        </w:numPr>
        <w:ind w:left="709"/>
        <w:jc w:val="both"/>
        <w:rPr>
          <w:rFonts w:asciiTheme="majorHAnsi" w:hAnsiTheme="majorHAnsi" w:cstheme="majorHAnsi"/>
        </w:rPr>
      </w:pPr>
      <w:r>
        <w:rPr>
          <w:rFonts w:asciiTheme="majorHAnsi" w:hAnsiTheme="majorHAnsi" w:cstheme="majorHAnsi"/>
        </w:rPr>
        <w:t>Partner Prywatny o</w:t>
      </w:r>
      <w:r>
        <w:rPr>
          <w:rFonts w:asciiTheme="majorHAnsi" w:eastAsia="TimesNewRoman" w:hAnsiTheme="majorHAnsi" w:cstheme="majorHAnsi"/>
        </w:rPr>
        <w:t>ś</w:t>
      </w:r>
      <w:r>
        <w:rPr>
          <w:rFonts w:asciiTheme="majorHAnsi" w:hAnsiTheme="majorHAnsi" w:cstheme="majorHAnsi"/>
        </w:rPr>
        <w:t xml:space="preserve">wiadcza, </w:t>
      </w:r>
      <w:r>
        <w:rPr>
          <w:rFonts w:asciiTheme="majorHAnsi" w:eastAsia="TimesNewRoman" w:hAnsiTheme="majorHAnsi" w:cstheme="majorHAnsi"/>
        </w:rPr>
        <w:t>ż</w:t>
      </w:r>
      <w:r>
        <w:rPr>
          <w:rFonts w:asciiTheme="majorHAnsi" w:hAnsiTheme="majorHAnsi" w:cstheme="majorHAnsi"/>
        </w:rPr>
        <w:t>e po przekazaniu mu Nieruchomości ponosi wył</w:t>
      </w:r>
      <w:r>
        <w:rPr>
          <w:rFonts w:asciiTheme="majorHAnsi" w:eastAsia="TimesNewRoman" w:hAnsiTheme="majorHAnsi" w:cstheme="majorHAnsi"/>
        </w:rPr>
        <w:t>ą</w:t>
      </w:r>
      <w:r>
        <w:rPr>
          <w:rFonts w:asciiTheme="majorHAnsi" w:hAnsiTheme="majorHAnsi" w:cstheme="majorHAnsi"/>
        </w:rPr>
        <w:t>czn</w:t>
      </w:r>
      <w:r>
        <w:rPr>
          <w:rFonts w:asciiTheme="majorHAnsi" w:eastAsia="TimesNewRoman" w:hAnsiTheme="majorHAnsi" w:cstheme="majorHAnsi"/>
        </w:rPr>
        <w:t xml:space="preserve">ą </w:t>
      </w:r>
      <w:r>
        <w:rPr>
          <w:rFonts w:asciiTheme="majorHAnsi" w:hAnsiTheme="majorHAnsi" w:cstheme="majorHAnsi"/>
        </w:rPr>
        <w:t>odpowiedzialno</w:t>
      </w:r>
      <w:r>
        <w:rPr>
          <w:rFonts w:asciiTheme="majorHAnsi" w:eastAsia="TimesNewRoman" w:hAnsiTheme="majorHAnsi" w:cstheme="majorHAnsi"/>
        </w:rPr>
        <w:t xml:space="preserve">ść </w:t>
      </w:r>
      <w:r>
        <w:rPr>
          <w:rFonts w:asciiTheme="majorHAnsi" w:hAnsiTheme="majorHAnsi" w:cstheme="majorHAnsi"/>
        </w:rPr>
        <w:t>za podejmowanie działa</w:t>
      </w:r>
      <w:r>
        <w:rPr>
          <w:rFonts w:asciiTheme="majorHAnsi" w:eastAsia="TimesNewRoman" w:hAnsiTheme="majorHAnsi" w:cstheme="majorHAnsi"/>
        </w:rPr>
        <w:t xml:space="preserve">ń </w:t>
      </w:r>
      <w:r>
        <w:rPr>
          <w:rFonts w:asciiTheme="majorHAnsi" w:hAnsiTheme="majorHAnsi" w:cstheme="majorHAnsi"/>
        </w:rPr>
        <w:t>w celu zapobiegania przypadkom nieuprawnionego</w:t>
      </w:r>
      <w:r>
        <w:rPr>
          <w:rFonts w:asciiTheme="majorHAnsi" w:eastAsia="TimesNewRoman" w:hAnsiTheme="majorHAnsi" w:cstheme="majorHAnsi"/>
        </w:rPr>
        <w:t xml:space="preserve"> </w:t>
      </w:r>
      <w:r>
        <w:rPr>
          <w:rFonts w:asciiTheme="majorHAnsi" w:hAnsiTheme="majorHAnsi" w:cstheme="majorHAnsi"/>
        </w:rPr>
        <w:t>wykorzystania lub ich zaj</w:t>
      </w:r>
      <w:r>
        <w:rPr>
          <w:rFonts w:asciiTheme="majorHAnsi" w:eastAsia="TimesNewRoman" w:hAnsiTheme="majorHAnsi" w:cstheme="majorHAnsi"/>
        </w:rPr>
        <w:t>ę</w:t>
      </w:r>
      <w:r>
        <w:rPr>
          <w:rFonts w:asciiTheme="majorHAnsi" w:hAnsiTheme="majorHAnsi" w:cstheme="majorHAnsi"/>
        </w:rPr>
        <w:t>cia.</w:t>
      </w:r>
    </w:p>
    <w:p>
      <w:pPr>
        <w:pStyle w:val="Akapitzlist"/>
        <w:numPr>
          <w:ilvl w:val="0"/>
          <w:numId w:val="5"/>
        </w:numPr>
        <w:autoSpaceDE w:val="0"/>
        <w:autoSpaceDN w:val="0"/>
        <w:adjustRightInd w:val="0"/>
        <w:ind w:left="709"/>
        <w:jc w:val="both"/>
        <w:rPr>
          <w:rFonts w:asciiTheme="majorHAnsi" w:hAnsiTheme="majorHAnsi" w:cstheme="majorHAnsi"/>
        </w:rPr>
      </w:pPr>
      <w:r>
        <w:rPr>
          <w:rFonts w:asciiTheme="majorHAnsi" w:hAnsiTheme="majorHAnsi" w:cstheme="majorHAnsi"/>
        </w:rPr>
        <w:t>Strony uzgadniaj</w:t>
      </w:r>
      <w:r>
        <w:rPr>
          <w:rFonts w:asciiTheme="majorHAnsi" w:eastAsia="TimesNewRoman" w:hAnsiTheme="majorHAnsi" w:cstheme="majorHAnsi"/>
        </w:rPr>
        <w:t>ą</w:t>
      </w:r>
      <w:r>
        <w:rPr>
          <w:rFonts w:asciiTheme="majorHAnsi" w:hAnsiTheme="majorHAnsi" w:cstheme="majorHAnsi"/>
        </w:rPr>
        <w:t xml:space="preserve">, </w:t>
      </w:r>
      <w:r>
        <w:rPr>
          <w:rFonts w:asciiTheme="majorHAnsi" w:eastAsia="TimesNewRoman" w:hAnsiTheme="majorHAnsi" w:cstheme="majorHAnsi"/>
        </w:rPr>
        <w:t>ż</w:t>
      </w:r>
      <w:r>
        <w:rPr>
          <w:rFonts w:asciiTheme="majorHAnsi" w:hAnsiTheme="majorHAnsi" w:cstheme="majorHAnsi"/>
        </w:rPr>
        <w:t>e je</w:t>
      </w:r>
      <w:r>
        <w:rPr>
          <w:rFonts w:asciiTheme="majorHAnsi" w:eastAsia="TimesNewRoman" w:hAnsiTheme="majorHAnsi" w:cstheme="majorHAnsi"/>
        </w:rPr>
        <w:t>ś</w:t>
      </w:r>
      <w:r>
        <w:rPr>
          <w:rFonts w:asciiTheme="majorHAnsi" w:hAnsiTheme="majorHAnsi" w:cstheme="majorHAnsi"/>
        </w:rPr>
        <w:t>li Partner Prywatny, w zwi</w:t>
      </w:r>
      <w:r>
        <w:rPr>
          <w:rFonts w:asciiTheme="majorHAnsi" w:eastAsia="TimesNewRoman" w:hAnsiTheme="majorHAnsi" w:cstheme="majorHAnsi"/>
        </w:rPr>
        <w:t>ą</w:t>
      </w:r>
      <w:r>
        <w:rPr>
          <w:rFonts w:asciiTheme="majorHAnsi" w:hAnsiTheme="majorHAnsi" w:cstheme="majorHAnsi"/>
        </w:rPr>
        <w:t>zku z wykonywaniem niniejszej Umowy potrzebowa</w:t>
      </w:r>
      <w:r>
        <w:rPr>
          <w:rFonts w:asciiTheme="majorHAnsi" w:eastAsia="TimesNewRoman" w:hAnsiTheme="majorHAnsi" w:cstheme="majorHAnsi"/>
        </w:rPr>
        <w:t xml:space="preserve">ć </w:t>
      </w:r>
      <w:r>
        <w:rPr>
          <w:rFonts w:asciiTheme="majorHAnsi" w:hAnsiTheme="majorHAnsi" w:cstheme="majorHAnsi"/>
        </w:rPr>
        <w:t>b</w:t>
      </w:r>
      <w:r>
        <w:rPr>
          <w:rFonts w:asciiTheme="majorHAnsi" w:eastAsia="TimesNewRoman" w:hAnsiTheme="majorHAnsi" w:cstheme="majorHAnsi"/>
        </w:rPr>
        <w:t>ę</w:t>
      </w:r>
      <w:r>
        <w:rPr>
          <w:rFonts w:asciiTheme="majorHAnsi" w:hAnsiTheme="majorHAnsi" w:cstheme="majorHAnsi"/>
        </w:rPr>
        <w:t>dzie dost</w:t>
      </w:r>
      <w:r>
        <w:rPr>
          <w:rFonts w:asciiTheme="majorHAnsi" w:eastAsia="TimesNewRoman" w:hAnsiTheme="majorHAnsi" w:cstheme="majorHAnsi"/>
        </w:rPr>
        <w:t>ę</w:t>
      </w:r>
      <w:r>
        <w:rPr>
          <w:rFonts w:asciiTheme="majorHAnsi" w:hAnsiTheme="majorHAnsi" w:cstheme="majorHAnsi"/>
        </w:rPr>
        <w:t>pu do terenu poza przekazanymi Nieruchomościami, o których mowa w §5 ust. 2 Umowy wówczas Partner Prywatny pozyska takie prawa wył</w:t>
      </w:r>
      <w:r>
        <w:rPr>
          <w:rFonts w:asciiTheme="majorHAnsi" w:eastAsia="TimesNewRoman" w:hAnsiTheme="majorHAnsi" w:cstheme="majorHAnsi"/>
        </w:rPr>
        <w:t>ą</w:t>
      </w:r>
      <w:r>
        <w:rPr>
          <w:rFonts w:asciiTheme="majorHAnsi" w:hAnsiTheme="majorHAnsi" w:cstheme="majorHAnsi"/>
        </w:rPr>
        <w:t>cznie własnym staraniem i na swój własny koszt z wyłączeniem przypadków związanych z błędami w dokumentacji.</w:t>
      </w:r>
    </w:p>
    <w:p>
      <w:pPr>
        <w:contextualSpacing/>
        <w:jc w:val="both"/>
        <w:rPr>
          <w:rFonts w:asciiTheme="majorHAnsi" w:hAnsiTheme="majorHAnsi" w:cstheme="majorHAnsi"/>
        </w:rPr>
      </w:pPr>
    </w:p>
    <w:p>
      <w:pPr>
        <w:contextualSpacing/>
        <w:jc w:val="both"/>
        <w:rPr>
          <w:rFonts w:asciiTheme="majorHAnsi" w:hAnsiTheme="majorHAnsi" w:cstheme="majorHAnsi"/>
        </w:rPr>
      </w:pPr>
    </w:p>
    <w:p>
      <w:pPr>
        <w:contextualSpacing/>
        <w:jc w:val="both"/>
        <w:rPr>
          <w:rFonts w:asciiTheme="majorHAnsi" w:hAnsiTheme="majorHAnsi" w:cstheme="majorHAnsi"/>
        </w:rPr>
      </w:pPr>
    </w:p>
    <w:p>
      <w:pPr>
        <w:pStyle w:val="Nagwek2"/>
        <w:rPr>
          <w:rFonts w:eastAsia="Times New Roman" w:cstheme="majorHAnsi"/>
        </w:rPr>
      </w:pPr>
      <w:bookmarkStart w:id="29" w:name="_Toc504045006"/>
      <w:bookmarkStart w:id="30" w:name="_Toc513475794"/>
      <w:bookmarkStart w:id="31" w:name="_Toc525580060"/>
      <w:r>
        <w:rPr>
          <w:rFonts w:eastAsia="Times New Roman" w:cstheme="majorHAnsi"/>
        </w:rPr>
        <w:lastRenderedPageBreak/>
        <w:t xml:space="preserve">§9 Obowiązki </w:t>
      </w:r>
      <w:bookmarkEnd w:id="29"/>
      <w:bookmarkEnd w:id="30"/>
      <w:bookmarkEnd w:id="31"/>
      <w:r>
        <w:rPr>
          <w:rFonts w:eastAsia="Times New Roman" w:cstheme="majorHAnsi"/>
        </w:rPr>
        <w:t>Stron na Etapie Inwestycyjnym</w:t>
      </w:r>
    </w:p>
    <w:p>
      <w:pPr>
        <w:contextualSpacing/>
        <w:jc w:val="both"/>
        <w:rPr>
          <w:rFonts w:asciiTheme="majorHAnsi" w:hAnsiTheme="majorHAnsi" w:cstheme="majorHAnsi"/>
        </w:rPr>
      </w:pPr>
    </w:p>
    <w:p>
      <w:pPr>
        <w:numPr>
          <w:ilvl w:val="0"/>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Do obowiązków Partnera Prywatnego na Etapie Inwestycyjnym, należy:</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przejęcie Nieruchomości Drogowych w celu wykonania Prac;</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opracowanie Dokumentacji Projektowej z wyłączeniem przekazanej Dokumentacji Technicznej;</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zapewnienie właściwego oznakowania Terenu Budowy;</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wyznaczenie bezpiecznych ciągów komunikacyjnych do na Terenie Budowy;</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wykonanie Prac zgodnie ze standardami określonymi w Programie Funkcjonalno- Użytkowym;</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wykonanie Robót Budowlanych zgodnie z przepisami prawa, w szczególności z poszanowaniem zasad wyznaczonych w Prawie Budowlanym oraz wynikających z wymogów BHP i ochrony p.poż.;</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wywóz odpadów powstałych na skutek Robót Budowlanych wraz z zapewnieniem ich utylizacji na własny koszt i ryzyko;</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ponoszenie odpowiedzialności za szkody osobiste i majątkowe powstałe w wyniku wykonywania Robót Budowlanych, wobec pracowników i osób trzecich;</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prowadzenie Dziennika Budowy;</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wydanie dokumentów potwierdzających parametry techniczne materiałów użytych w trakcie realizacji Robót Budowlanych;</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dbanie o porządek na terenie robót oraz utrzymanie terenu w należytym stanie i porządku;</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zabezpieczenie zinwentaryzowanych instalacji znajdujących się pod powierzchnią, zlokalizowanych na obszarze prowadzonych Robót Budowlanych;</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ścisła współpraca z Podmiotem Publicznym, wyrażającą się m.in. niezwłocznym informowaniem o wszelkich zdarzeniach lub problemach technicznych, które mogą wpłynąć na realizację Etapu Inwestycyjnego;</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opracowanie i przekazanie Podmiotowi Publicznemu dokumentacji powykonawczej zgodnie z zasadami określonymi w Prawie Budowlanym;</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uzyskanie niezbędnych Decyzji Administracyjnych na podstawie pełnomocnictwa udzielonego przez Podmiot Publiczny;</w:t>
      </w:r>
    </w:p>
    <w:p>
      <w:pPr>
        <w:numPr>
          <w:ilvl w:val="1"/>
          <w:numId w:val="16"/>
        </w:numPr>
        <w:contextualSpacing/>
        <w:jc w:val="both"/>
        <w:rPr>
          <w:rFonts w:asciiTheme="majorHAnsi" w:eastAsia="Arial" w:hAnsiTheme="majorHAnsi" w:cstheme="majorHAnsi"/>
          <w:color w:val="171717"/>
        </w:rPr>
      </w:pPr>
      <w:r>
        <w:rPr>
          <w:rFonts w:asciiTheme="majorHAnsi" w:hAnsiTheme="majorHAnsi" w:cstheme="majorHAnsi"/>
        </w:rPr>
        <w:t>zabezpieczenie i oznakowanie robót oraz dbałość o stan techniczny i prawidłowość oznakowania przez cały czas trwania realizacji robót budowlanych, zapewnienie, w bezpieczny sposób ciągłości ruchu drogowego na przebudowanych drogach, chodnikach i parkingach zlokalizowanych na pasie drogowym i wokół terenu przeznaczonego pod budowę używanych lub przecinanych przez niego podczas prowadzenia robót, a także uzyskanie wszystkich niezbędnych do tego celu uzgodnień i pozwoleń;</w:t>
      </w:r>
    </w:p>
    <w:p>
      <w:pPr>
        <w:numPr>
          <w:ilvl w:val="1"/>
          <w:numId w:val="16"/>
        </w:numPr>
        <w:contextualSpacing/>
        <w:jc w:val="both"/>
        <w:rPr>
          <w:rFonts w:asciiTheme="majorHAnsi" w:eastAsia="Arial" w:hAnsiTheme="majorHAnsi" w:cstheme="majorHAnsi"/>
          <w:color w:val="171717"/>
        </w:rPr>
      </w:pPr>
      <w:r>
        <w:rPr>
          <w:rFonts w:asciiTheme="majorHAnsi" w:hAnsiTheme="majorHAnsi" w:cstheme="majorHAnsi"/>
        </w:rPr>
        <w:t>uaktualnienie tablicy informacyjnej budowy;</w:t>
      </w:r>
    </w:p>
    <w:p>
      <w:pPr>
        <w:numPr>
          <w:ilvl w:val="1"/>
          <w:numId w:val="16"/>
        </w:numPr>
        <w:contextualSpacing/>
        <w:jc w:val="both"/>
        <w:rPr>
          <w:rFonts w:asciiTheme="majorHAnsi" w:eastAsia="Arial" w:hAnsiTheme="majorHAnsi" w:cstheme="majorHAnsi"/>
          <w:color w:val="171717"/>
        </w:rPr>
      </w:pPr>
      <w:r>
        <w:rPr>
          <w:rFonts w:asciiTheme="majorHAnsi" w:hAnsiTheme="majorHAnsi" w:cstheme="majorHAnsi"/>
        </w:rPr>
        <w:t xml:space="preserve">zastosowanie wyrobów budowlanych zgodnie z wymogami określonymi w dokumentacji projektowej, wprowadzonych do obrotu zgodnie z obowiązującymi w tym zakresie przepisami. Zastosowane wyroby budowlane powinny być w I gatunku (potwierdzone stosownym dokumentem producenta i spełniające wymagania przepisów w tym </w:t>
      </w:r>
      <w:r>
        <w:rPr>
          <w:rFonts w:asciiTheme="majorHAnsi" w:hAnsiTheme="majorHAnsi" w:cstheme="majorHAnsi"/>
        </w:rPr>
        <w:lastRenderedPageBreak/>
        <w:t>techniczno-budowlanych), a zamontowane urządzenia wyprodukowane w roku wbudowania, o udokumentowanym pochodzeniu;</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posiadanie ubezpieczenia, o którym mowa w § 10 Umowy.</w:t>
      </w:r>
    </w:p>
    <w:p>
      <w:pPr>
        <w:pStyle w:val="Akapitzlist"/>
        <w:numPr>
          <w:ilvl w:val="0"/>
          <w:numId w:val="16"/>
        </w:numPr>
        <w:jc w:val="both"/>
        <w:rPr>
          <w:rFonts w:asciiTheme="majorHAnsi" w:hAnsiTheme="majorHAnsi" w:cstheme="majorHAnsi"/>
        </w:rPr>
      </w:pPr>
      <w:r>
        <w:rPr>
          <w:rFonts w:asciiTheme="majorHAnsi" w:hAnsiTheme="majorHAnsi" w:cstheme="majorHAnsi"/>
        </w:rPr>
        <w:t>Koszty urządzenia zaplecza budowy wraz z dostawą wody, energii elektrycznej wraz z obsługa geodezyjną w tym powykonawczą inwentaryzację obciążają Partnera Prywatnego. Podmiot Publiczny nie przewiduje dodatkowego wynagrodzenia za: dozór budowy i ochronę mienia, realizację przedmiotu zamówienia w dni wolne od pracy, w godzinach popołudniowych, czy w godzinach nocnych.</w:t>
      </w:r>
    </w:p>
    <w:p>
      <w:pPr>
        <w:numPr>
          <w:ilvl w:val="0"/>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Do obowiązków Podmiotu Publicznego należy:</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przekazanie Terenu Budowy Partnerowi Prywatnemu, potwierdzonego protokołem przekazania;</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wskazanie miejsc dostępu do mediów, takich jak prąd i woda;</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dokonywanie odbiorów robót zgodnie z harmonogramem;</w:t>
      </w:r>
    </w:p>
    <w:p>
      <w:pPr>
        <w:numPr>
          <w:ilvl w:val="1"/>
          <w:numId w:val="16"/>
        </w:numPr>
        <w:contextualSpacing/>
        <w:jc w:val="both"/>
        <w:rPr>
          <w:rFonts w:asciiTheme="majorHAnsi" w:eastAsia="Arial" w:hAnsiTheme="majorHAnsi" w:cstheme="majorHAnsi"/>
          <w:color w:val="171717"/>
        </w:rPr>
      </w:pPr>
      <w:r>
        <w:rPr>
          <w:rFonts w:asciiTheme="majorHAnsi" w:hAnsiTheme="majorHAnsi" w:cstheme="majorHAnsi"/>
        </w:rPr>
        <w:t>współpraca z Partnerem Prywatnym w celu uzyskania wszelkich decyzji i pozwoleń potrzebnych do realizacji Przedsięwzięcia;</w:t>
      </w:r>
    </w:p>
    <w:p>
      <w:pPr>
        <w:numPr>
          <w:ilvl w:val="1"/>
          <w:numId w:val="16"/>
        </w:numPr>
        <w:contextualSpacing/>
        <w:jc w:val="both"/>
        <w:rPr>
          <w:rFonts w:asciiTheme="majorHAnsi" w:eastAsia="Arial" w:hAnsiTheme="majorHAnsi" w:cstheme="majorHAnsi"/>
          <w:color w:val="171717"/>
        </w:rPr>
      </w:pPr>
      <w:r>
        <w:rPr>
          <w:rFonts w:asciiTheme="majorHAnsi" w:eastAsia="Arial" w:hAnsiTheme="majorHAnsi" w:cstheme="majorHAnsi"/>
          <w:color w:val="171717"/>
        </w:rPr>
        <w:t>zapłata należnego wynagrodzenia.</w:t>
      </w:r>
    </w:p>
    <w:p>
      <w:pPr>
        <w:contextualSpacing/>
        <w:jc w:val="both"/>
        <w:rPr>
          <w:rFonts w:asciiTheme="majorHAnsi" w:eastAsia="Arial" w:hAnsiTheme="majorHAnsi" w:cstheme="majorHAnsi"/>
          <w:color w:val="171717"/>
        </w:rPr>
      </w:pPr>
    </w:p>
    <w:p>
      <w:pPr>
        <w:pStyle w:val="Nagwek2"/>
        <w:rPr>
          <w:rFonts w:cstheme="majorHAnsi"/>
        </w:rPr>
      </w:pPr>
      <w:bookmarkStart w:id="32" w:name="_Toc525580061"/>
      <w:r>
        <w:rPr>
          <w:rFonts w:cstheme="majorHAnsi"/>
        </w:rPr>
        <w:t>§10 Klauzula bezpieczeństwa</w:t>
      </w:r>
      <w:bookmarkEnd w:id="32"/>
    </w:p>
    <w:p>
      <w:pPr>
        <w:contextualSpacing/>
        <w:jc w:val="both"/>
        <w:rPr>
          <w:rFonts w:asciiTheme="majorHAnsi" w:hAnsiTheme="majorHAnsi" w:cstheme="majorHAnsi"/>
        </w:rPr>
      </w:pPr>
    </w:p>
    <w:p>
      <w:pPr>
        <w:numPr>
          <w:ilvl w:val="0"/>
          <w:numId w:val="14"/>
        </w:numPr>
        <w:ind w:hanging="357"/>
        <w:contextualSpacing/>
        <w:jc w:val="both"/>
        <w:rPr>
          <w:rFonts w:asciiTheme="majorHAnsi" w:eastAsia="Arial" w:hAnsiTheme="majorHAnsi" w:cstheme="majorHAnsi"/>
          <w:color w:val="171717"/>
        </w:rPr>
      </w:pPr>
      <w:r>
        <w:rPr>
          <w:rFonts w:asciiTheme="majorHAnsi" w:hAnsiTheme="majorHAnsi" w:cstheme="majorHAnsi"/>
        </w:rPr>
        <w:t>Partner Prywatny powinien w taki sposób prowadzić prace by były one bezpieczne dla mieszkańców oraz osób trzecich.</w:t>
      </w:r>
    </w:p>
    <w:p>
      <w:pPr>
        <w:numPr>
          <w:ilvl w:val="0"/>
          <w:numId w:val="14"/>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Partner Prywatny jest zobowiązany do posiadania ważnych polis ubezpieczeniowych, przez cały okres obowiązywania niniejszej Umowy, obejmujących:</w:t>
      </w:r>
    </w:p>
    <w:p>
      <w:pPr>
        <w:numPr>
          <w:ilvl w:val="1"/>
          <w:numId w:val="14"/>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Na Etapie Inwestycyjnym ubezpieczenie w pełnym zakresie od odpowiedzialności cywilnej w związku z realizacją niniejszej Umowy w wysokości nie mniejszej niż 6.000.000,00 zł;</w:t>
      </w:r>
    </w:p>
    <w:p>
      <w:pPr>
        <w:numPr>
          <w:ilvl w:val="1"/>
          <w:numId w:val="14"/>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Na Etapie Eksploatacyjnym ubezpieczenie w pełnym zakresie od odpowiedzialności cywilnej w związku z realizacją niniejszej Umowy, na sumę gwarancyjną nie mniejszą niż 2.000.000,00 złotych;</w:t>
      </w:r>
    </w:p>
    <w:p>
      <w:pPr>
        <w:numPr>
          <w:ilvl w:val="0"/>
          <w:numId w:val="14"/>
        </w:numPr>
        <w:ind w:hanging="357"/>
        <w:contextualSpacing/>
        <w:jc w:val="both"/>
        <w:rPr>
          <w:rFonts w:asciiTheme="majorHAnsi" w:eastAsia="Arial" w:hAnsiTheme="majorHAnsi" w:cstheme="majorHAnsi"/>
          <w:color w:val="171717"/>
        </w:rPr>
      </w:pPr>
      <w:bookmarkStart w:id="33" w:name="_Hlk517260461"/>
      <w:r>
        <w:rPr>
          <w:rFonts w:asciiTheme="majorHAnsi" w:eastAsia="Arial" w:hAnsiTheme="majorHAnsi" w:cstheme="majorHAnsi"/>
          <w:color w:val="171717"/>
        </w:rPr>
        <w:t>Polisy o których mowa w ust. 2 będą zawierane na okres co najmniej roku i cyklicznie odnawiane, tak by zachować ciągłość ubezpieczenia do końca trwania niniejszej Umowy</w:t>
      </w:r>
      <w:bookmarkEnd w:id="33"/>
      <w:r>
        <w:rPr>
          <w:rFonts w:asciiTheme="majorHAnsi" w:eastAsia="Arial" w:hAnsiTheme="majorHAnsi" w:cstheme="majorHAnsi"/>
          <w:color w:val="171717"/>
        </w:rPr>
        <w:t>.</w:t>
      </w:r>
    </w:p>
    <w:p>
      <w:pPr>
        <w:numPr>
          <w:ilvl w:val="0"/>
          <w:numId w:val="14"/>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Partner Prywatny jest zobowiązany do okazania polis o których mowa w ust. 2 niniejszego paragrafu, na żądanie Podmiotu Publicznego w terminie 5 dni roboczych od daty zawarcia Umowy.</w:t>
      </w:r>
    </w:p>
    <w:p>
      <w:pPr>
        <w:numPr>
          <w:ilvl w:val="0"/>
          <w:numId w:val="14"/>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W przypadku nieposiadania polisy, o której mowa w ust. 2 niniejszego paragrafu, Podmiot Publiczny, po bezskutecznym wezwaniu Partnera Prywatnego i wyznaczeniu 7 dniowego terminu, zawrze Ubezpieczenie na koszt Partnera Prywatnego, na co Partner Publiczny wyraża zgodę i upoważnia Podmiot Publiczny do składania wszelkich oświadczeń woli zmierzających do zawarcia umowy ubezpieczenia na warunkach według swobodnego uznania Podmiotu Publicznego.</w:t>
      </w:r>
    </w:p>
    <w:p>
      <w:pPr>
        <w:contextualSpacing/>
        <w:jc w:val="both"/>
        <w:rPr>
          <w:rFonts w:asciiTheme="majorHAnsi" w:eastAsia="Arial" w:hAnsiTheme="majorHAnsi" w:cstheme="majorHAnsi"/>
          <w:color w:val="171717"/>
        </w:rPr>
      </w:pPr>
    </w:p>
    <w:p>
      <w:pPr>
        <w:pStyle w:val="Nagwek2"/>
        <w:rPr>
          <w:rFonts w:cstheme="majorHAnsi"/>
        </w:rPr>
      </w:pPr>
      <w:bookmarkStart w:id="34" w:name="_Toc525580062"/>
      <w:r>
        <w:rPr>
          <w:rFonts w:cstheme="majorHAnsi"/>
        </w:rPr>
        <w:t>§11 Nadzór inwestorski</w:t>
      </w:r>
      <w:bookmarkEnd w:id="34"/>
    </w:p>
    <w:p>
      <w:pPr>
        <w:contextualSpacing/>
        <w:jc w:val="both"/>
        <w:rPr>
          <w:rFonts w:asciiTheme="majorHAnsi" w:hAnsiTheme="majorHAnsi" w:cstheme="majorHAnsi"/>
        </w:rPr>
      </w:pPr>
    </w:p>
    <w:p>
      <w:pPr>
        <w:pStyle w:val="Akapitzlist"/>
        <w:numPr>
          <w:ilvl w:val="0"/>
          <w:numId w:val="15"/>
        </w:numPr>
        <w:ind w:left="714" w:hanging="357"/>
        <w:jc w:val="both"/>
        <w:rPr>
          <w:rFonts w:asciiTheme="majorHAnsi" w:hAnsiTheme="majorHAnsi" w:cstheme="majorHAnsi"/>
        </w:rPr>
      </w:pPr>
      <w:r>
        <w:rPr>
          <w:rFonts w:asciiTheme="majorHAnsi" w:hAnsiTheme="majorHAnsi" w:cstheme="majorHAnsi"/>
        </w:rPr>
        <w:t>Partner Prywatny będzie realizował obowiązek Nadzoru Inwestorskiego przez wyznaczonego w tym celu inspektora lub inspektorów.</w:t>
      </w:r>
    </w:p>
    <w:p>
      <w:pPr>
        <w:pStyle w:val="Akapitzlist"/>
        <w:numPr>
          <w:ilvl w:val="0"/>
          <w:numId w:val="15"/>
        </w:numPr>
        <w:ind w:left="714" w:hanging="357"/>
        <w:jc w:val="both"/>
        <w:rPr>
          <w:rFonts w:asciiTheme="majorHAnsi" w:hAnsiTheme="majorHAnsi" w:cstheme="majorHAnsi"/>
        </w:rPr>
      </w:pPr>
      <w:r>
        <w:rPr>
          <w:rFonts w:asciiTheme="majorHAnsi" w:hAnsiTheme="majorHAnsi" w:cstheme="majorHAnsi"/>
        </w:rPr>
        <w:lastRenderedPageBreak/>
        <w:t>Partner Prywatny, w ciągu 14 dni od dnia podpisania niniejszej Umowy, powiadomi Podmiot Publiczny o wyborze osób, które będą pełnić Nadzór Inwestorski.</w:t>
      </w:r>
    </w:p>
    <w:p>
      <w:pPr>
        <w:pStyle w:val="Akapitzlist"/>
        <w:numPr>
          <w:ilvl w:val="0"/>
          <w:numId w:val="15"/>
        </w:numPr>
        <w:ind w:left="714" w:hanging="357"/>
        <w:jc w:val="both"/>
        <w:rPr>
          <w:rFonts w:asciiTheme="majorHAnsi" w:hAnsiTheme="majorHAnsi" w:cstheme="majorHAnsi"/>
        </w:rPr>
      </w:pPr>
      <w:r>
        <w:rPr>
          <w:rFonts w:asciiTheme="majorHAnsi" w:hAnsiTheme="majorHAnsi" w:cstheme="majorHAnsi"/>
        </w:rPr>
        <w:t>Osoby pełniące Nadzór Inwestorski mogą zostać zastąpione innymi. Zdarzenie to wymaga pisemnego poinformowania Podmiot Publiczny.</w:t>
      </w:r>
    </w:p>
    <w:p>
      <w:pPr>
        <w:pStyle w:val="Akapitzlist"/>
        <w:numPr>
          <w:ilvl w:val="0"/>
          <w:numId w:val="15"/>
        </w:numPr>
        <w:ind w:left="714" w:hanging="357"/>
        <w:jc w:val="both"/>
        <w:rPr>
          <w:rFonts w:asciiTheme="majorHAnsi" w:hAnsiTheme="majorHAnsi" w:cstheme="majorHAnsi"/>
        </w:rPr>
      </w:pPr>
      <w:r>
        <w:rPr>
          <w:rFonts w:asciiTheme="majorHAnsi" w:hAnsiTheme="majorHAnsi" w:cstheme="majorHAnsi"/>
        </w:rPr>
        <w:t>Osoby wyznaczone przez Partnera Prywatnego do sprawowania Nadzoru Inwestorskiego muszą posiadać wymagane uprawnienia do wykonania zawodu.</w:t>
      </w:r>
    </w:p>
    <w:p>
      <w:pPr>
        <w:pStyle w:val="Akapitzlist"/>
        <w:numPr>
          <w:ilvl w:val="0"/>
          <w:numId w:val="15"/>
        </w:numPr>
        <w:ind w:left="714" w:hanging="357"/>
        <w:jc w:val="both"/>
        <w:rPr>
          <w:rFonts w:asciiTheme="majorHAnsi" w:hAnsiTheme="majorHAnsi" w:cstheme="majorHAnsi"/>
        </w:rPr>
      </w:pPr>
      <w:r>
        <w:rPr>
          <w:rFonts w:asciiTheme="majorHAnsi" w:hAnsiTheme="majorHAnsi" w:cstheme="majorHAnsi"/>
        </w:rPr>
        <w:t>Koszty związane ze sprawowaniem Nadzoru Inwestorskiego ponosi Partner Prywatny.</w:t>
      </w:r>
    </w:p>
    <w:p>
      <w:pPr>
        <w:contextualSpacing/>
        <w:jc w:val="both"/>
        <w:rPr>
          <w:rFonts w:asciiTheme="majorHAnsi" w:hAnsiTheme="majorHAnsi" w:cstheme="majorHAnsi"/>
        </w:rPr>
      </w:pPr>
    </w:p>
    <w:p>
      <w:pPr>
        <w:pStyle w:val="Nagwek2"/>
        <w:rPr>
          <w:rFonts w:cstheme="majorHAnsi"/>
        </w:rPr>
      </w:pPr>
      <w:bookmarkStart w:id="35" w:name="_Toc525580064"/>
      <w:r>
        <w:rPr>
          <w:rFonts w:cstheme="majorHAnsi"/>
        </w:rPr>
        <w:t>§12 Warunki świadczenia usług oraz eksploatacja obiektu</w:t>
      </w:r>
      <w:bookmarkEnd w:id="35"/>
    </w:p>
    <w:p>
      <w:pPr>
        <w:contextualSpacing/>
        <w:jc w:val="both"/>
        <w:rPr>
          <w:rFonts w:asciiTheme="majorHAnsi" w:hAnsiTheme="majorHAnsi" w:cstheme="majorHAnsi"/>
        </w:rPr>
      </w:pPr>
    </w:p>
    <w:p>
      <w:pPr>
        <w:numPr>
          <w:ilvl w:val="0"/>
          <w:numId w:val="23"/>
        </w:numPr>
        <w:contextualSpacing/>
        <w:jc w:val="both"/>
        <w:rPr>
          <w:rFonts w:asciiTheme="majorHAnsi" w:hAnsiTheme="majorHAnsi" w:cstheme="majorHAnsi"/>
        </w:rPr>
      </w:pPr>
      <w:r>
        <w:rPr>
          <w:rFonts w:asciiTheme="majorHAnsi" w:hAnsiTheme="majorHAnsi" w:cstheme="majorHAnsi"/>
        </w:rPr>
        <w:t xml:space="preserve">Etap Eksploatacyjny rozpoczyna się z chwilą dokonania Odbioru Końcowego, o którym mowa §14 Umowy. </w:t>
      </w:r>
    </w:p>
    <w:p>
      <w:pPr>
        <w:numPr>
          <w:ilvl w:val="0"/>
          <w:numId w:val="23"/>
        </w:numPr>
        <w:contextualSpacing/>
        <w:jc w:val="both"/>
        <w:rPr>
          <w:rFonts w:asciiTheme="majorHAnsi" w:hAnsiTheme="majorHAnsi" w:cstheme="majorHAnsi"/>
        </w:rPr>
      </w:pPr>
      <w:r>
        <w:rPr>
          <w:rFonts w:asciiTheme="majorHAnsi" w:hAnsiTheme="majorHAnsi" w:cstheme="majorHAnsi"/>
        </w:rPr>
        <w:t>Dzień następujący po dokonaniu Odbioru Końcowego, o którym mowa powyżej jest dniem rozpoczęcia Etapu Eksploatacyjnego.</w:t>
      </w:r>
    </w:p>
    <w:p>
      <w:pPr>
        <w:numPr>
          <w:ilvl w:val="0"/>
          <w:numId w:val="23"/>
        </w:numPr>
        <w:contextualSpacing/>
        <w:jc w:val="both"/>
        <w:rPr>
          <w:rFonts w:asciiTheme="majorHAnsi" w:hAnsiTheme="majorHAnsi" w:cstheme="majorHAnsi"/>
        </w:rPr>
      </w:pPr>
      <w:r>
        <w:rPr>
          <w:rFonts w:asciiTheme="majorHAnsi" w:hAnsiTheme="majorHAnsi" w:cstheme="majorHAnsi"/>
        </w:rPr>
        <w:t>Normy ilościowe i jakościowe świadczenia usług w ramach Etapu Eksploatacyjnego zostały określone w dokumencie Standardy Utrzymania Dróg oraz Program Funkcjonalno-Użytkowy, które stanowią załączniki do niniejszej Umowy.</w:t>
      </w:r>
    </w:p>
    <w:p>
      <w:pPr>
        <w:pStyle w:val="Akapitzlist"/>
        <w:numPr>
          <w:ilvl w:val="0"/>
          <w:numId w:val="12"/>
        </w:numPr>
        <w:jc w:val="both"/>
        <w:rPr>
          <w:rFonts w:asciiTheme="majorHAnsi" w:hAnsiTheme="majorHAnsi" w:cstheme="majorHAnsi"/>
        </w:rPr>
      </w:pPr>
      <w:r>
        <w:rPr>
          <w:rFonts w:asciiTheme="majorHAnsi" w:hAnsiTheme="majorHAnsi" w:cstheme="majorHAnsi"/>
        </w:rPr>
        <w:t>Wszelkie zmiany w zakresie świadczenia usług wymagają zachowania formy pisemnej pod rygorem nieważności.</w:t>
      </w:r>
    </w:p>
    <w:p>
      <w:pPr>
        <w:pStyle w:val="Akapitzlist"/>
        <w:jc w:val="both"/>
        <w:rPr>
          <w:rFonts w:asciiTheme="majorHAnsi" w:hAnsiTheme="majorHAnsi" w:cstheme="majorHAnsi"/>
        </w:rPr>
      </w:pPr>
    </w:p>
    <w:p>
      <w:pPr>
        <w:pStyle w:val="Nagwek2"/>
        <w:rPr>
          <w:rFonts w:cstheme="majorHAnsi"/>
        </w:rPr>
      </w:pPr>
      <w:bookmarkStart w:id="36" w:name="_Toc525580065"/>
      <w:r>
        <w:rPr>
          <w:rFonts w:cstheme="majorHAnsi"/>
        </w:rPr>
        <w:t xml:space="preserve">§13 </w:t>
      </w:r>
      <w:r>
        <w:rPr>
          <w:rFonts w:eastAsia="Times New Roman" w:cstheme="majorHAnsi"/>
        </w:rPr>
        <w:t xml:space="preserve">Obowiązki Stron na Etapie </w:t>
      </w:r>
      <w:bookmarkEnd w:id="36"/>
      <w:r>
        <w:rPr>
          <w:rFonts w:eastAsia="Times New Roman" w:cstheme="majorHAnsi"/>
        </w:rPr>
        <w:t>Eksploatacyjnym</w:t>
      </w:r>
    </w:p>
    <w:p>
      <w:pPr>
        <w:contextualSpacing/>
        <w:jc w:val="both"/>
        <w:rPr>
          <w:rFonts w:asciiTheme="majorHAnsi" w:hAnsiTheme="majorHAnsi" w:cstheme="majorHAnsi"/>
        </w:rPr>
      </w:pPr>
    </w:p>
    <w:p>
      <w:pPr>
        <w:pStyle w:val="Akapitzlist"/>
        <w:numPr>
          <w:ilvl w:val="0"/>
          <w:numId w:val="13"/>
        </w:numPr>
        <w:ind w:left="714" w:hanging="357"/>
        <w:jc w:val="both"/>
        <w:rPr>
          <w:rFonts w:asciiTheme="majorHAnsi" w:hAnsiTheme="majorHAnsi" w:cstheme="majorHAnsi"/>
        </w:rPr>
      </w:pPr>
      <w:bookmarkStart w:id="37" w:name="_Hlk527360779"/>
      <w:r>
        <w:rPr>
          <w:rFonts w:asciiTheme="majorHAnsi" w:hAnsiTheme="majorHAnsi" w:cstheme="majorHAnsi"/>
        </w:rPr>
        <w:t>Przez cały czas trwania Etapu Eksploatacyjnego Partner Prywatny zobowiązuje się do zarządzania Przedsięwzięciem, w tym do utrzymywania go w należytym stanie przez wykonywanie prac konserwacyjnych oraz Remontów.</w:t>
      </w:r>
    </w:p>
    <w:p>
      <w:pPr>
        <w:pStyle w:val="Akapitzlist"/>
        <w:numPr>
          <w:ilvl w:val="0"/>
          <w:numId w:val="13"/>
        </w:numPr>
        <w:ind w:left="714" w:hanging="357"/>
        <w:jc w:val="both"/>
        <w:rPr>
          <w:rFonts w:asciiTheme="majorHAnsi" w:hAnsiTheme="majorHAnsi" w:cstheme="majorHAnsi"/>
        </w:rPr>
      </w:pPr>
      <w:r>
        <w:rPr>
          <w:rFonts w:asciiTheme="majorHAnsi" w:hAnsiTheme="majorHAnsi" w:cstheme="majorHAnsi"/>
        </w:rPr>
        <w:t>Wszelkie prace związane z wykonywaniem konserwacji i remontów, w okresie obowiązywania Umowy, wykonuje Partner Prywatny na własną odpowiedzialność i własny koszt, zgodnie ze Standardami Utrzymania Dróg.</w:t>
      </w:r>
    </w:p>
    <w:bookmarkEnd w:id="37"/>
    <w:p>
      <w:pPr>
        <w:pStyle w:val="Akapitzlist"/>
        <w:numPr>
          <w:ilvl w:val="0"/>
          <w:numId w:val="13"/>
        </w:numPr>
        <w:ind w:left="714" w:hanging="357"/>
        <w:jc w:val="both"/>
        <w:rPr>
          <w:rFonts w:asciiTheme="majorHAnsi" w:hAnsiTheme="majorHAnsi" w:cstheme="majorHAnsi"/>
        </w:rPr>
      </w:pPr>
      <w:r>
        <w:rPr>
          <w:rFonts w:asciiTheme="majorHAnsi" w:hAnsiTheme="majorHAnsi" w:cstheme="majorHAnsi"/>
        </w:rPr>
        <w:t>Wszelkie prace lub Remonty Partner Prywatny zobowiązany jest wykonywać w standardzie nie odbiegającym od tego jaki został postawiony wobec Infrastruktury zgodnie z postanowieniami SIWZ stanowiącej załącznik nr 4 do Umowy.</w:t>
      </w:r>
    </w:p>
    <w:p>
      <w:pPr>
        <w:pStyle w:val="Akapitzlist"/>
        <w:numPr>
          <w:ilvl w:val="0"/>
          <w:numId w:val="13"/>
        </w:numPr>
        <w:ind w:left="714" w:hanging="357"/>
        <w:jc w:val="both"/>
        <w:rPr>
          <w:rFonts w:asciiTheme="majorHAnsi" w:hAnsiTheme="majorHAnsi" w:cstheme="majorHAnsi"/>
        </w:rPr>
      </w:pPr>
      <w:r>
        <w:rPr>
          <w:rFonts w:asciiTheme="majorHAnsi" w:hAnsiTheme="majorHAnsi" w:cstheme="majorHAnsi"/>
        </w:rPr>
        <w:t>W przypadku potrzeby wykonania napraw Partner Prywatny zobowiązany jest przeprowadzić je w sposób bezpieczny zarówno dla użytkowników pasa drogowego i mieszkańców.</w:t>
      </w:r>
    </w:p>
    <w:p>
      <w:pPr>
        <w:pStyle w:val="Akapitzlist"/>
        <w:numPr>
          <w:ilvl w:val="0"/>
          <w:numId w:val="13"/>
        </w:numPr>
        <w:ind w:left="714" w:hanging="357"/>
        <w:jc w:val="both"/>
        <w:rPr>
          <w:rFonts w:asciiTheme="majorHAnsi" w:hAnsiTheme="majorHAnsi" w:cstheme="majorHAnsi"/>
        </w:rPr>
      </w:pPr>
      <w:r>
        <w:rPr>
          <w:rFonts w:asciiTheme="majorHAnsi" w:hAnsiTheme="majorHAnsi" w:cstheme="majorHAnsi"/>
        </w:rPr>
        <w:t>O wszelkich pracach w ramach Konserwacji, Remontach lub naprawach Partner Prywatny będzie informował Podmiot Publiczny z co najmniej 7 dniowym wyprzedzeniem, z wyłączeniem sytuacji opisanej w ust. 6.</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Konserwacje i Remonty okresowe zamieszczone w harmonogramie remontów i napraw, opracowanym właściwie do zastosowanej technologii przez Partnera Prywatnego, mogą być wykonywane bez uprzedniego informowania Podmiotu Publicznego.</w:t>
      </w:r>
    </w:p>
    <w:p>
      <w:pPr>
        <w:numPr>
          <w:ilvl w:val="0"/>
          <w:numId w:val="13"/>
        </w:numPr>
        <w:ind w:left="714" w:hanging="357"/>
        <w:contextualSpacing/>
        <w:jc w:val="both"/>
        <w:rPr>
          <w:rFonts w:asciiTheme="majorHAnsi" w:hAnsiTheme="majorHAnsi" w:cstheme="majorHAnsi"/>
        </w:rPr>
      </w:pPr>
      <w:r>
        <w:rPr>
          <w:rFonts w:asciiTheme="majorHAnsi" w:eastAsia="Arial" w:hAnsiTheme="majorHAnsi" w:cstheme="majorHAnsi"/>
        </w:rPr>
        <w:t>Dokument, o którym mowa w ust. 6 zostanie przekazany Podmiotowi Publicznemu na 30 dni przed planowanym zakończeniem Etapu Inwestycyjnego.</w:t>
      </w:r>
    </w:p>
    <w:p>
      <w:pPr>
        <w:numPr>
          <w:ilvl w:val="0"/>
          <w:numId w:val="13"/>
        </w:numPr>
        <w:contextualSpacing/>
        <w:jc w:val="both"/>
        <w:rPr>
          <w:rFonts w:asciiTheme="majorHAnsi" w:hAnsiTheme="majorHAnsi" w:cstheme="majorHAnsi"/>
        </w:rPr>
      </w:pPr>
      <w:r>
        <w:rPr>
          <w:rFonts w:asciiTheme="majorHAnsi" w:hAnsiTheme="majorHAnsi" w:cstheme="majorHAnsi"/>
        </w:rPr>
        <w:lastRenderedPageBreak/>
        <w:t>W przypadku, gdy wykonywanie Remontów lub napraw wiąże się z uzyskaniem pozwoleń lub innymi formalnościami, Partner Prywatny uzyska je na własny koszt.</w:t>
      </w:r>
    </w:p>
    <w:p>
      <w:pPr>
        <w:pStyle w:val="Akapitzlist"/>
        <w:numPr>
          <w:ilvl w:val="0"/>
          <w:numId w:val="13"/>
        </w:numPr>
        <w:jc w:val="both"/>
        <w:rPr>
          <w:rFonts w:asciiTheme="majorHAnsi" w:hAnsiTheme="majorHAnsi" w:cstheme="majorHAnsi"/>
        </w:rPr>
      </w:pPr>
      <w:r>
        <w:rPr>
          <w:rFonts w:asciiTheme="majorHAnsi" w:hAnsiTheme="majorHAnsi" w:cstheme="majorHAnsi"/>
        </w:rPr>
        <w:t>Zobowiązania Partnera Prywatnego związane z rozpoczęciem Etapu Eksploatacyjnego obciążają go dla każdego z wykonywanych podetapów Etapu Inwestycyjnego, z chwilą dokonania Odbioru Częściowego tego Podetapu.</w:t>
      </w:r>
    </w:p>
    <w:p>
      <w:pPr>
        <w:numPr>
          <w:ilvl w:val="0"/>
          <w:numId w:val="13"/>
        </w:numPr>
        <w:ind w:left="714" w:hanging="357"/>
        <w:contextualSpacing/>
        <w:jc w:val="both"/>
        <w:rPr>
          <w:rFonts w:asciiTheme="majorHAnsi" w:eastAsia="Arial" w:hAnsiTheme="majorHAnsi" w:cstheme="majorHAnsi"/>
        </w:rPr>
      </w:pPr>
      <w:bookmarkStart w:id="38" w:name="_Hlk527360985"/>
      <w:bookmarkStart w:id="39" w:name="_Hlk532458604"/>
      <w:r>
        <w:rPr>
          <w:rFonts w:asciiTheme="majorHAnsi" w:eastAsia="Arial" w:hAnsiTheme="majorHAnsi" w:cstheme="majorHAnsi"/>
        </w:rPr>
        <w:t xml:space="preserve">Po upływie pierwszych 60 miesięcy trwania Etapu Eksploatacyjnego, Partner Prywatny zobowiązuje się do wykonywania wymiany na swój koszt i ryzyko nawierzchni jezdni oraz chodników w zakresie określonym przez Podmiot Publiczny na każde jego wyraźne żądanie. Całkowite wynagrodzenie Partnera Prywatnego z tytułu jednokrotnej wymiany nawierzchni jezdni i chodników ustala się na kwotę [•] zł brutto. Wynagrodzenie to zostało ujęte w § 15 ust. 2 pkt 3 Umowy i podzielone na równe płatności </w:t>
      </w:r>
      <w:bookmarkEnd w:id="38"/>
      <w:r>
        <w:rPr>
          <w:rFonts w:asciiTheme="majorHAnsi" w:eastAsia="Arial" w:hAnsiTheme="majorHAnsi" w:cstheme="majorHAnsi"/>
        </w:rPr>
        <w:t>stanowiące część wynagrodzenia określonego zgodnie z § 15 ust. 8 Umowy.</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Wymiana nawierzchni przez Partnera Prywatnego winna zostać wykonana, w terminie ustalonym przez Strony.</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Żądanie wymiany nawierzchni winno zostać wykonane w formie pisemnej i określać zakres wymiany nawierzchni.</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Żądanie wymiany nawierzchni, o którym mowa w ust. 10 powyżej nie może dotyczyć zakresu, w stosunku do którego nastąpiła już wymiana nawierzchni w trybie określonym niniejszym paragrafem.</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W przypadku, gdy Podmiot Publiczny nie skorzysta z uprawnienia określonego w ust. 10 powyżej bądź zakres wymiany nawierzchni będzie inny niż całkowity, bądź nie będzie zachodziła konieczność wymiany nawierzchni lub żądanie Podmiotu Publicznego, o którym mowa w ust. 10 powyżej, nie będzie dotyczyć całości nawierzchni chodników oraz pasa jezdni, to określone w § 15 ust. 2 pkt 3 Umowy wynagrodzenie należne Partnerowi Prywatnemu ulegnie proporcjonalnemu zmniejszeniu o zakres niewykonanych robót.</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W przypadku zaistnienia okoliczności określonych w ust. 14 powyżej, zmniejszenie wynagrodzenia następować będzie poprzez zwrot wynagrodzenia nienależnie pobranego przez Partnera Prywatnego lub potrącenie przez Partnera Publicznego części wynagrodzenia ujętego w § 15 ust. 2 pkt 3 Umowy</w:t>
      </w:r>
      <w:r>
        <w:rPr>
          <w:rFonts w:asciiTheme="majorHAnsi" w:hAnsiTheme="majorHAnsi" w:cstheme="majorHAnsi"/>
        </w:rPr>
        <w:t>.</w:t>
      </w:r>
    </w:p>
    <w:p>
      <w:pPr>
        <w:numPr>
          <w:ilvl w:val="0"/>
          <w:numId w:val="13"/>
        </w:numPr>
        <w:ind w:left="714" w:hanging="357"/>
        <w:contextualSpacing/>
        <w:jc w:val="both"/>
        <w:rPr>
          <w:rFonts w:asciiTheme="majorHAnsi" w:eastAsia="Arial" w:hAnsiTheme="majorHAnsi" w:cstheme="majorHAnsi"/>
        </w:rPr>
      </w:pPr>
      <w:r>
        <w:rPr>
          <w:rFonts w:asciiTheme="majorHAnsi" w:eastAsia="Arial" w:hAnsiTheme="majorHAnsi" w:cstheme="majorHAnsi"/>
        </w:rPr>
        <w:t xml:space="preserve">W przypadku wygaśnięcia Umowy i ziszczeniu się okoliczności, o których mowa w ust. 14 powyżej Partner Prywatny zobowiązuje się do zapłaty nienależnie pobranego wynagrodzenia w terminie 7 dni od dnia wygaśnięcia Umowy. </w:t>
      </w:r>
    </w:p>
    <w:bookmarkEnd w:id="39"/>
    <w:p>
      <w:pPr>
        <w:ind w:left="714"/>
        <w:contextualSpacing/>
        <w:jc w:val="both"/>
        <w:rPr>
          <w:rFonts w:asciiTheme="majorHAnsi" w:eastAsia="Arial" w:hAnsiTheme="majorHAnsi" w:cstheme="majorHAnsi"/>
          <w:color w:val="171717"/>
        </w:rPr>
      </w:pPr>
    </w:p>
    <w:p>
      <w:pPr>
        <w:pStyle w:val="Nagwek2"/>
        <w:rPr>
          <w:rFonts w:cstheme="majorHAnsi"/>
        </w:rPr>
      </w:pPr>
      <w:bookmarkStart w:id="40" w:name="_Toc525580068"/>
      <w:r>
        <w:rPr>
          <w:rFonts w:cstheme="majorHAnsi"/>
        </w:rPr>
        <w:t>§14 Odbiory</w:t>
      </w:r>
      <w:bookmarkEnd w:id="40"/>
      <w:r>
        <w:rPr>
          <w:rFonts w:cstheme="majorHAnsi"/>
        </w:rPr>
        <w:t xml:space="preserve"> Robót</w:t>
      </w:r>
    </w:p>
    <w:p>
      <w:pPr>
        <w:contextualSpacing/>
        <w:jc w:val="both"/>
        <w:rPr>
          <w:rFonts w:asciiTheme="majorHAnsi" w:hAnsiTheme="majorHAnsi" w:cstheme="majorHAnsi"/>
        </w:rPr>
      </w:pPr>
    </w:p>
    <w:p>
      <w:pPr>
        <w:pStyle w:val="Akapitzlist"/>
        <w:numPr>
          <w:ilvl w:val="0"/>
          <w:numId w:val="20"/>
        </w:numPr>
        <w:ind w:hanging="357"/>
        <w:jc w:val="both"/>
        <w:rPr>
          <w:rFonts w:asciiTheme="majorHAnsi" w:hAnsiTheme="majorHAnsi" w:cstheme="majorHAnsi"/>
        </w:rPr>
      </w:pPr>
      <w:r>
        <w:rPr>
          <w:rFonts w:asciiTheme="majorHAnsi" w:hAnsiTheme="majorHAnsi" w:cstheme="majorHAnsi"/>
        </w:rPr>
        <w:t>Strony zgodnie postanawiają, że będą stosowane następujące rodzaje odbiorów robót:</w:t>
      </w:r>
    </w:p>
    <w:p>
      <w:pPr>
        <w:pStyle w:val="Akapitzlist"/>
        <w:numPr>
          <w:ilvl w:val="1"/>
          <w:numId w:val="20"/>
        </w:numPr>
        <w:ind w:hanging="357"/>
        <w:jc w:val="both"/>
        <w:rPr>
          <w:rFonts w:asciiTheme="majorHAnsi" w:hAnsiTheme="majorHAnsi" w:cstheme="majorHAnsi"/>
        </w:rPr>
      </w:pPr>
      <w:r>
        <w:rPr>
          <w:rFonts w:asciiTheme="majorHAnsi" w:hAnsiTheme="majorHAnsi" w:cstheme="majorHAnsi"/>
        </w:rPr>
        <w:t>Odbiory Częściowe robót zanikających i ulegających zakryciu;</w:t>
      </w:r>
    </w:p>
    <w:p>
      <w:pPr>
        <w:pStyle w:val="Akapitzlist"/>
        <w:numPr>
          <w:ilvl w:val="1"/>
          <w:numId w:val="20"/>
        </w:numPr>
        <w:ind w:hanging="357"/>
        <w:jc w:val="both"/>
        <w:rPr>
          <w:rFonts w:asciiTheme="majorHAnsi" w:hAnsiTheme="majorHAnsi" w:cstheme="majorHAnsi"/>
        </w:rPr>
      </w:pPr>
      <w:r>
        <w:rPr>
          <w:rFonts w:asciiTheme="majorHAnsi" w:hAnsiTheme="majorHAnsi" w:cstheme="majorHAnsi"/>
        </w:rPr>
        <w:t>Odbiory Częściowe Podetapów;</w:t>
      </w:r>
    </w:p>
    <w:p>
      <w:pPr>
        <w:pStyle w:val="Akapitzlist"/>
        <w:numPr>
          <w:ilvl w:val="1"/>
          <w:numId w:val="20"/>
        </w:numPr>
        <w:ind w:hanging="357"/>
        <w:jc w:val="both"/>
        <w:rPr>
          <w:rFonts w:asciiTheme="majorHAnsi" w:hAnsiTheme="majorHAnsi" w:cstheme="majorHAnsi"/>
        </w:rPr>
      </w:pPr>
      <w:r>
        <w:rPr>
          <w:rFonts w:asciiTheme="majorHAnsi" w:hAnsiTheme="majorHAnsi" w:cstheme="majorHAnsi"/>
        </w:rPr>
        <w:t>Odbiór Końcowy Etapu Inwestycyjnego.</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Odbiory częściowe robót zanikających i ulegających zakryciu, dokonywane będą przez pełnomocnika oddelegowanego przez Podmiot Publiczny. Partner Prywatny winien zgłaszać gotowość do odbiorów pisemnie, wyznaczając jednocześnie termin na ich dokonanie, nie krótszy niż 3 dni przed planowanym odbiorem. Brak stawiennictwa pełnomocnika Podmiotu Publicznego nie stanowi przeszkody do jednostronnego dokonania Odbiorów Częściowych robót zanikających i ulegających zakryciu.</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lastRenderedPageBreak/>
        <w:t>Wykonawca zgłosi Zamawiającemu gotowość do Odbioru Częściowego Podetapu, pisemnie bezpośrednio w siedzibie Zamawiającego i wyznaczy termin na jego dokonanie nie krótszy niż 3 dni przed planowanym odbiorem.</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 xml:space="preserve">Podstawą zgłoszenia przez Wykonawcę gotowości do Odbioru Częściowego Podetapu, będzie faktyczne wykonanie robót, potwierdzone w Dzienniku budowy wpisem dokonanym przez kierownika budowy (robót) potwierdzonym przez Inspektora nadzoru inwestorskiego. </w:t>
      </w:r>
    </w:p>
    <w:p>
      <w:pPr>
        <w:pStyle w:val="Akapitzlist"/>
        <w:numPr>
          <w:ilvl w:val="0"/>
          <w:numId w:val="20"/>
        </w:numPr>
        <w:jc w:val="both"/>
        <w:rPr>
          <w:rFonts w:asciiTheme="majorHAnsi" w:hAnsiTheme="majorHAnsi" w:cstheme="majorHAnsi"/>
        </w:rPr>
      </w:pPr>
      <w:r>
        <w:rPr>
          <w:rFonts w:asciiTheme="majorHAnsi" w:hAnsiTheme="majorHAnsi" w:cstheme="majorHAnsi"/>
        </w:rPr>
        <w:t>Wykonawca zgłosi Zamawiającemu gotowość do Odbioru Końcowego, pisemnie bezpośrednio w siedzibie Zamawiającego i wyznaczy termin na jego dokonanie nie krótszy niż 7 dni przed planowanym odbiorem.</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Podstawą zgłoszenia przez Wykonawcę gotowości do Odbioru Końcowego, będzie:</w:t>
      </w:r>
    </w:p>
    <w:p>
      <w:pPr>
        <w:pStyle w:val="Akapitzlist"/>
        <w:numPr>
          <w:ilvl w:val="1"/>
          <w:numId w:val="20"/>
        </w:numPr>
        <w:jc w:val="both"/>
        <w:rPr>
          <w:rFonts w:asciiTheme="majorHAnsi" w:hAnsiTheme="majorHAnsi" w:cstheme="majorHAnsi"/>
        </w:rPr>
      </w:pPr>
      <w:r>
        <w:rPr>
          <w:rFonts w:asciiTheme="majorHAnsi" w:hAnsiTheme="majorHAnsi" w:cstheme="majorHAnsi"/>
        </w:rPr>
        <w:t>faktyczne wykonanie ostatniego z Podetapów potwierdzone w Dzienniku budowy wpisem dokonanym przez kierownika budowy (robót) potwierdzonym przez Inspektora nadzoru inwestorskiego;</w:t>
      </w:r>
    </w:p>
    <w:p>
      <w:pPr>
        <w:pStyle w:val="Akapitzlist"/>
        <w:numPr>
          <w:ilvl w:val="1"/>
          <w:numId w:val="20"/>
        </w:numPr>
        <w:jc w:val="both"/>
        <w:rPr>
          <w:rFonts w:asciiTheme="majorHAnsi" w:hAnsiTheme="majorHAnsi" w:cstheme="majorHAnsi"/>
        </w:rPr>
      </w:pPr>
      <w:r>
        <w:rPr>
          <w:rFonts w:asciiTheme="majorHAnsi" w:hAnsiTheme="majorHAnsi" w:cstheme="majorHAnsi"/>
        </w:rPr>
        <w:t>przygotowanie dokumentacji odbiorowej, o której mowa w ust. 7 poniżej oraz</w:t>
      </w:r>
    </w:p>
    <w:p>
      <w:pPr>
        <w:pStyle w:val="Akapitzlist"/>
        <w:numPr>
          <w:ilvl w:val="1"/>
          <w:numId w:val="20"/>
        </w:numPr>
        <w:jc w:val="both"/>
        <w:rPr>
          <w:rFonts w:asciiTheme="majorHAnsi" w:hAnsiTheme="majorHAnsi" w:cstheme="majorHAnsi"/>
        </w:rPr>
      </w:pPr>
      <w:r>
        <w:rPr>
          <w:rFonts w:asciiTheme="majorHAnsi" w:hAnsiTheme="majorHAnsi" w:cstheme="majorHAnsi"/>
        </w:rPr>
        <w:t>dokonanie Odbiorów Częściowych wszystkich pozostałych Podetapów.</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Wraz ze zgłoszeniem do Odbioru Końcowego Wykonawca przekaże Zamawiającemu dokumenty odbiorowe, na które składają się:</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powykonawcza dokumentacja geodezyjna wraz z wyszczególnieniem poszczególnych powierzchni jezdni, chodników, ścieżek rowerowych, miejsc postojowych, oświetlenia ulicznego wraz z odwodnieniem, opracowana zgodnie z obowiązującymi w tym zakresie przepisami;</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oświadczenie kierownika budowy o zakończeniu robót objętych umową oraz o zgodności wykonania obiektu z dokumentacją projektową i obowiązującymi przepisami;</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oświadczenie o doprowadzeniu do należytego stanu i porządku terenu budowy;</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protokoły badań i sprawdzeń, pomiary i ekspertyzy;</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protokoły z odbiorów technicznych robót ulegających zakryciu;</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projekt powykonawczy (jeżeli zajdzie taka potrzeba) uwzględniający dokonane zmiany w trakcie budowy, potwierdzone przez kierownika budowy, projektanta i inspektora nadzoru inwestorskiego wraz ze szczegółowym zestawieniem tych zmian, oraz jeżeli wymagają tego odrębne przepisy uzyskaną zgodę organu uprawnionego do zatwierdzania zmian;</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zestawienie wbudowanych wyrobów budowlanych wraz z dokumentami potwierdzającymi wprowadzenie do obrotu zgodnie z obowiązującymi przepisami;</w:t>
      </w:r>
    </w:p>
    <w:p>
      <w:pPr>
        <w:pStyle w:val="Akapitzlist"/>
        <w:numPr>
          <w:ilvl w:val="1"/>
          <w:numId w:val="20"/>
        </w:numPr>
        <w:autoSpaceDE w:val="0"/>
        <w:autoSpaceDN w:val="0"/>
        <w:adjustRightInd w:val="0"/>
        <w:jc w:val="both"/>
        <w:rPr>
          <w:rFonts w:asciiTheme="majorHAnsi" w:hAnsiTheme="majorHAnsi" w:cstheme="majorHAnsi"/>
        </w:rPr>
      </w:pPr>
      <w:r>
        <w:rPr>
          <w:rFonts w:asciiTheme="majorHAnsi" w:hAnsiTheme="majorHAnsi" w:cstheme="majorHAnsi"/>
        </w:rPr>
        <w:t>Dziennik budowy i inne dokumenty wynikające ze specyfikacji technicznych, warunkujące Odbiór Końcowy i oddanie przedmiotu zamówienia do użytku.</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Za datę wykonania przez Partnera Prywatnego zobowiązania wynikającego z niniejszej Umowy, uznaje się datę odbioru, stwierdzoną w protokole Odbioru Częściowego Podetapu albo Odbioru Końcowego.</w:t>
      </w:r>
    </w:p>
    <w:p>
      <w:pPr>
        <w:pStyle w:val="Akapitzlist"/>
        <w:numPr>
          <w:ilvl w:val="0"/>
          <w:numId w:val="20"/>
        </w:numPr>
        <w:autoSpaceDE w:val="0"/>
        <w:autoSpaceDN w:val="0"/>
        <w:adjustRightInd w:val="0"/>
        <w:jc w:val="both"/>
        <w:rPr>
          <w:rFonts w:asciiTheme="majorHAnsi" w:hAnsiTheme="majorHAnsi" w:cstheme="majorHAnsi"/>
        </w:rPr>
      </w:pPr>
      <w:r>
        <w:rPr>
          <w:rFonts w:asciiTheme="majorHAnsi" w:hAnsiTheme="majorHAnsi" w:cstheme="majorHAnsi"/>
        </w:rPr>
        <w:t xml:space="preserve">Jeżeli odbiór nie został dokonany w ustalonych terminach z winy Podmiotu Publicznego pomimo zgłoszenia gotowości odbioru, to Partner Prywatny nie pozostaje w zwłoce ze spełnieniem zobowiązania wynikającego z Umowy i </w:t>
      </w:r>
      <w:r>
        <w:rPr>
          <w:rFonts w:asciiTheme="majorHAnsi" w:hAnsiTheme="majorHAnsi" w:cstheme="majorHAnsi"/>
        </w:rPr>
        <w:lastRenderedPageBreak/>
        <w:t>zobowiązany jest do wyznaczenia drugiego dodatkowego terminu odbioru, nie krótszego niż 3 dni przed planowanym odbiorem.</w:t>
      </w:r>
    </w:p>
    <w:p>
      <w:pPr>
        <w:pStyle w:val="Akapitzlist"/>
        <w:numPr>
          <w:ilvl w:val="0"/>
          <w:numId w:val="20"/>
        </w:numPr>
        <w:autoSpaceDE w:val="0"/>
        <w:autoSpaceDN w:val="0"/>
        <w:adjustRightInd w:val="0"/>
        <w:jc w:val="both"/>
        <w:rPr>
          <w:rFonts w:asciiTheme="majorHAnsi" w:hAnsiTheme="majorHAnsi" w:cstheme="majorHAnsi"/>
        </w:rPr>
      </w:pPr>
      <w:r>
        <w:rPr>
          <w:rFonts w:asciiTheme="majorHAnsi" w:hAnsiTheme="majorHAnsi" w:cstheme="majorHAnsi"/>
        </w:rPr>
        <w:t xml:space="preserve">Jeżeli w toku czynności odbioru zostanie stwierdzone, że przedmiot odbioru nie osiągnął gotowości do odbioru z powodu niezakończenia robót, to Podmiot Publiczny odmówi odbioru z winy Partnera Prywatnego. </w:t>
      </w:r>
    </w:p>
    <w:p>
      <w:pPr>
        <w:pStyle w:val="Akapitzlist"/>
        <w:numPr>
          <w:ilvl w:val="0"/>
          <w:numId w:val="20"/>
        </w:numPr>
        <w:jc w:val="both"/>
        <w:rPr>
          <w:rFonts w:asciiTheme="majorHAnsi" w:hAnsiTheme="majorHAnsi" w:cstheme="majorHAnsi"/>
        </w:rPr>
      </w:pPr>
      <w:r>
        <w:rPr>
          <w:rFonts w:asciiTheme="majorHAnsi" w:hAnsiTheme="majorHAnsi" w:cstheme="majorHAnsi"/>
        </w:rPr>
        <w:t xml:space="preserve">Jeżeli w toku czynności odbioru przedmiotu umowy zostaną stwierdzone wady: </w:t>
      </w:r>
    </w:p>
    <w:p>
      <w:pPr>
        <w:pStyle w:val="Akapitzlist"/>
        <w:numPr>
          <w:ilvl w:val="1"/>
          <w:numId w:val="20"/>
        </w:numPr>
        <w:jc w:val="both"/>
        <w:rPr>
          <w:rFonts w:asciiTheme="majorHAnsi" w:hAnsiTheme="majorHAnsi" w:cstheme="majorHAnsi"/>
        </w:rPr>
      </w:pPr>
      <w:r>
        <w:rPr>
          <w:rFonts w:asciiTheme="majorHAnsi" w:hAnsiTheme="majorHAnsi" w:cstheme="majorHAnsi"/>
        </w:rPr>
        <w:t xml:space="preserve">nadające się do usunięcia, to Podmiot Publiczny dokona odbioru, a w protokole odbioru zażąda usunięcia wad, wyznaczając odpowiedni termin; fakt usunięcia wad zostanie stwierdzony protokolarnie; </w:t>
      </w:r>
    </w:p>
    <w:p>
      <w:pPr>
        <w:pStyle w:val="Akapitzlist"/>
        <w:numPr>
          <w:ilvl w:val="1"/>
          <w:numId w:val="20"/>
        </w:numPr>
        <w:jc w:val="both"/>
        <w:rPr>
          <w:rFonts w:asciiTheme="majorHAnsi" w:hAnsiTheme="majorHAnsi" w:cstheme="majorHAnsi"/>
        </w:rPr>
      </w:pPr>
      <w:r>
        <w:rPr>
          <w:rFonts w:asciiTheme="majorHAnsi" w:hAnsiTheme="majorHAnsi" w:cstheme="majorHAnsi"/>
        </w:rPr>
        <w:t xml:space="preserve">nienadające się do usunięcia, to Podmiot Publiczny uprawniony jest do: </w:t>
      </w:r>
    </w:p>
    <w:p>
      <w:pPr>
        <w:pStyle w:val="Akapitzlist"/>
        <w:numPr>
          <w:ilvl w:val="2"/>
          <w:numId w:val="20"/>
        </w:numPr>
        <w:jc w:val="both"/>
        <w:rPr>
          <w:rFonts w:asciiTheme="majorHAnsi" w:hAnsiTheme="majorHAnsi" w:cstheme="majorHAnsi"/>
        </w:rPr>
      </w:pPr>
      <w:r>
        <w:rPr>
          <w:rFonts w:asciiTheme="majorHAnsi" w:hAnsiTheme="majorHAnsi" w:cstheme="majorHAnsi"/>
        </w:rPr>
        <w:t xml:space="preserve">obniżenia wynagrodzenia Wykonawcy odpowiednio do utraconej wartości użytkowej i technicznej, jeżeli wady umożliwiają użytkowanie dróg zgodnie z ich przeznaczeniem; </w:t>
      </w:r>
    </w:p>
    <w:p>
      <w:pPr>
        <w:pStyle w:val="Akapitzlist"/>
        <w:numPr>
          <w:ilvl w:val="2"/>
          <w:numId w:val="20"/>
        </w:numPr>
        <w:jc w:val="both"/>
        <w:rPr>
          <w:rFonts w:asciiTheme="majorHAnsi" w:hAnsiTheme="majorHAnsi" w:cstheme="majorHAnsi"/>
        </w:rPr>
      </w:pPr>
      <w:r>
        <w:rPr>
          <w:rFonts w:asciiTheme="majorHAnsi" w:hAnsiTheme="majorHAnsi" w:cstheme="majorHAnsi"/>
        </w:rPr>
        <w:t xml:space="preserve">zażądania rozebrania elementów obiektu z wadami na koszt i ryzyko Partnera Prywatnego oraz ponownego ich wykonania bez dodatkowego wynagrodzenia, jeżeli wady uniemożliwiają użytkowanie wykonanych elementów obiektu zgodnie z przeznaczeniem. </w:t>
      </w:r>
    </w:p>
    <w:p>
      <w:pPr>
        <w:pStyle w:val="Akapitzlist"/>
        <w:numPr>
          <w:ilvl w:val="0"/>
          <w:numId w:val="20"/>
        </w:numPr>
        <w:autoSpaceDE w:val="0"/>
        <w:autoSpaceDN w:val="0"/>
        <w:adjustRightInd w:val="0"/>
        <w:jc w:val="both"/>
        <w:rPr>
          <w:rFonts w:asciiTheme="majorHAnsi" w:hAnsiTheme="majorHAnsi" w:cstheme="majorHAnsi"/>
        </w:rPr>
      </w:pPr>
      <w:r>
        <w:rPr>
          <w:rFonts w:asciiTheme="majorHAnsi" w:hAnsiTheme="majorHAnsi" w:cstheme="majorHAnsi"/>
        </w:rPr>
        <w:t>Jeżeli w trakcie realizacji robót Podmiot Publiczny zażąda badań, które nie były przewidziane Umową, to Partner Prywatny zobowiązany jest przeprowadzić te badania. Jeżeli w rezultacie przeprowadzenia tych badań okaże się, że zastosowane materiały bądź wykonane roboty są niezgodne z Umową, to koszty badań dodatkowych obciążają Partnera Prywatnego. W przeciwnym wypadku koszty tych badań obciążają Podmiot Publiczny.</w:t>
      </w:r>
    </w:p>
    <w:p>
      <w:pPr>
        <w:pStyle w:val="Akapitzlist"/>
        <w:numPr>
          <w:ilvl w:val="0"/>
          <w:numId w:val="20"/>
        </w:numPr>
        <w:ind w:hanging="357"/>
        <w:jc w:val="both"/>
        <w:rPr>
          <w:rFonts w:asciiTheme="majorHAnsi" w:hAnsiTheme="majorHAnsi" w:cstheme="majorHAnsi"/>
        </w:rPr>
      </w:pPr>
      <w:r>
        <w:rPr>
          <w:rFonts w:asciiTheme="majorHAnsi" w:hAnsiTheme="majorHAnsi" w:cstheme="majorHAnsi"/>
        </w:rPr>
        <w:t>W przypadku nieuzasadnionej odmowy dokonania Odbioru Końcowego przez Podmiot Publiczny lub nieprzystąpienia do tego Odbioru w terminie określonym w ust. 3 niniejszego paragrafu, Partner Prywatny będzie upoważniony do dokonania odbioru jednostronnego, po wcześniejszym wezwaniu Podmiotu Publicznego w formie pisemnej i wyznaczeniu 7 dniowego terminu na dokonanie odbioru.</w:t>
      </w:r>
    </w:p>
    <w:p>
      <w:pPr>
        <w:pStyle w:val="Akapitzlist"/>
        <w:numPr>
          <w:ilvl w:val="0"/>
          <w:numId w:val="20"/>
        </w:numPr>
        <w:jc w:val="both"/>
        <w:rPr>
          <w:rFonts w:asciiTheme="majorHAnsi" w:hAnsiTheme="majorHAnsi" w:cstheme="majorHAnsi"/>
        </w:rPr>
      </w:pPr>
      <w:r>
        <w:rPr>
          <w:rFonts w:asciiTheme="majorHAnsi" w:hAnsiTheme="majorHAnsi" w:cstheme="majorHAnsi"/>
        </w:rPr>
        <w:t>Dokumenty odbiorowe, wymagane od Partnera Prywatnego, w których Inspektor Nadzoru Inwestorskiego lub Podmiot Publiczny stwierdzi błędy lub niedokładności, muszą zostać w nieprzekraczalnym terminie 3 dni kalendarzowych poprawione i ponownie dostarczone Inspektorowi Nadzoru Inwestorskiego i Podmiotowi Publicznemu. Przekroczenie tego terminu uznane będzie za niespełnienie warunków umowy w zakresie terminu zgłoszenia gotowości do odbioru i stanowić będzie podstawę do zastosowania postanowień umownych w zakresie kar za opóźnienie w wykonaniu przedmiotu umowy.</w:t>
      </w:r>
    </w:p>
    <w:p>
      <w:pPr>
        <w:pStyle w:val="Akapitzlist"/>
        <w:numPr>
          <w:ilvl w:val="0"/>
          <w:numId w:val="20"/>
        </w:numPr>
        <w:jc w:val="both"/>
        <w:rPr>
          <w:rFonts w:asciiTheme="majorHAnsi" w:hAnsiTheme="majorHAnsi" w:cstheme="majorHAnsi"/>
        </w:rPr>
      </w:pPr>
      <w:r>
        <w:rPr>
          <w:rFonts w:asciiTheme="majorHAnsi" w:hAnsiTheme="majorHAnsi" w:cstheme="majorHAnsi"/>
        </w:rPr>
        <w:t>Niestawiennictwo Partnera Prywatnego w terminie wyznaczonym do dokonania Odbioru Końcowego uprawnia Partnera Publicznego do jednostronnego odebrania robót.</w:t>
      </w:r>
    </w:p>
    <w:p>
      <w:pPr>
        <w:pStyle w:val="Akapitzlist"/>
        <w:numPr>
          <w:ilvl w:val="0"/>
          <w:numId w:val="20"/>
        </w:numPr>
        <w:autoSpaceDE w:val="0"/>
        <w:autoSpaceDN w:val="0"/>
        <w:adjustRightInd w:val="0"/>
        <w:jc w:val="both"/>
        <w:rPr>
          <w:rFonts w:asciiTheme="majorHAnsi" w:hAnsiTheme="majorHAnsi" w:cstheme="majorHAnsi"/>
        </w:rPr>
      </w:pPr>
      <w:r>
        <w:rPr>
          <w:rFonts w:asciiTheme="majorHAnsi" w:hAnsiTheme="majorHAnsi" w:cstheme="majorHAnsi"/>
        </w:rPr>
        <w:t>Postanowienia ust. 3, 8 – 10 i 13 powyżej stosuje się odpowiednio do protokołu częściowego odbioru robót, o ile Strony zdecydują o przeprowadzeniu takiego odbioru w trakcie realizacji przebudowy dróg.</w:t>
      </w:r>
    </w:p>
    <w:p>
      <w:pPr>
        <w:autoSpaceDE w:val="0"/>
        <w:autoSpaceDN w:val="0"/>
        <w:adjustRightInd w:val="0"/>
        <w:jc w:val="both"/>
        <w:rPr>
          <w:rFonts w:asciiTheme="majorHAnsi" w:hAnsiTheme="majorHAnsi" w:cstheme="majorHAnsi"/>
        </w:rPr>
      </w:pPr>
    </w:p>
    <w:p>
      <w:pPr>
        <w:autoSpaceDE w:val="0"/>
        <w:autoSpaceDN w:val="0"/>
        <w:adjustRightInd w:val="0"/>
        <w:jc w:val="both"/>
        <w:rPr>
          <w:rFonts w:asciiTheme="majorHAnsi" w:hAnsiTheme="majorHAnsi" w:cstheme="majorHAnsi"/>
        </w:rPr>
      </w:pPr>
    </w:p>
    <w:p>
      <w:pPr>
        <w:pStyle w:val="Akapitzlist"/>
        <w:jc w:val="both"/>
        <w:rPr>
          <w:rFonts w:asciiTheme="majorHAnsi" w:hAnsiTheme="majorHAnsi" w:cstheme="majorHAnsi"/>
        </w:rPr>
      </w:pPr>
    </w:p>
    <w:p>
      <w:pPr>
        <w:pStyle w:val="Nagwek2"/>
        <w:rPr>
          <w:rFonts w:cstheme="majorHAnsi"/>
        </w:rPr>
      </w:pPr>
      <w:bookmarkStart w:id="41" w:name="_Toc525580069"/>
      <w:r>
        <w:rPr>
          <w:rFonts w:cstheme="majorHAnsi"/>
        </w:rPr>
        <w:t>§15 Wynagrodzenie i Zasady rozliczeń</w:t>
      </w:r>
      <w:bookmarkEnd w:id="41"/>
    </w:p>
    <w:p>
      <w:pPr>
        <w:contextualSpacing/>
        <w:jc w:val="both"/>
        <w:rPr>
          <w:rFonts w:asciiTheme="majorHAnsi" w:hAnsiTheme="majorHAnsi" w:cstheme="majorHAnsi"/>
        </w:rPr>
      </w:pPr>
    </w:p>
    <w:p>
      <w:pPr>
        <w:numPr>
          <w:ilvl w:val="0"/>
          <w:numId w:val="17"/>
        </w:numPr>
        <w:contextualSpacing/>
        <w:jc w:val="both"/>
        <w:rPr>
          <w:rFonts w:asciiTheme="majorHAnsi" w:hAnsiTheme="majorHAnsi" w:cstheme="majorHAnsi"/>
        </w:rPr>
      </w:pPr>
      <w:r>
        <w:rPr>
          <w:rFonts w:asciiTheme="majorHAnsi" w:hAnsiTheme="majorHAnsi" w:cstheme="majorHAnsi"/>
        </w:rPr>
        <w:lastRenderedPageBreak/>
        <w:t>Całkowite wynagrodzenie Partnera Prywatnego z tytułu należytego wykonania Umowy wynosi … zł brutto (słownie:…). Na wynagrodzenie to składa się należność: za wykonanie przedmiotu Umowy realizowanego w ramach Etapu Inwestycyjnego oraz Etapu Eksploatacyjnego. Partnerowi Prywatnemu należy się wynagrodzenie w kwocie … zł netto (słownie: …), które powiększone o ustawową stawkę VAT, daje kwotę … zł brutto (słownie: …).</w:t>
      </w:r>
    </w:p>
    <w:p>
      <w:pPr>
        <w:numPr>
          <w:ilvl w:val="0"/>
          <w:numId w:val="17"/>
        </w:numPr>
        <w:contextualSpacing/>
        <w:jc w:val="both"/>
        <w:rPr>
          <w:rFonts w:asciiTheme="majorHAnsi" w:hAnsiTheme="majorHAnsi" w:cstheme="majorHAnsi"/>
        </w:rPr>
      </w:pPr>
      <w:r>
        <w:rPr>
          <w:rFonts w:asciiTheme="majorHAnsi" w:hAnsiTheme="majorHAnsi" w:cstheme="majorHAnsi"/>
        </w:rPr>
        <w:t>Na kwotę wyrażoną w ust. 1 niniejszego paragrafu składa się suma płatności wynikająca z wynagrodzenia Partnera Prywatnego za:</w:t>
      </w:r>
    </w:p>
    <w:p>
      <w:pPr>
        <w:numPr>
          <w:ilvl w:val="1"/>
          <w:numId w:val="17"/>
        </w:numPr>
        <w:contextualSpacing/>
        <w:jc w:val="both"/>
        <w:rPr>
          <w:rFonts w:asciiTheme="majorHAnsi" w:hAnsiTheme="majorHAnsi" w:cstheme="majorHAnsi"/>
        </w:rPr>
      </w:pPr>
      <w:r>
        <w:rPr>
          <w:rFonts w:asciiTheme="majorHAnsi" w:hAnsiTheme="majorHAnsi" w:cstheme="majorHAnsi"/>
        </w:rPr>
        <w:t xml:space="preserve">Etap Inwestycyjny łącznie wyceniony na </w:t>
      </w:r>
      <w:bookmarkStart w:id="42" w:name="_Hlk526970161"/>
      <w:r>
        <w:rPr>
          <w:rFonts w:asciiTheme="majorHAnsi" w:hAnsiTheme="majorHAnsi" w:cstheme="majorHAnsi"/>
        </w:rPr>
        <w:t>kwotę … zł netto (słownie: … ), która powiększona o stawkę VAT daje kwotę … zł brutto (słownie: …) oraz</w:t>
      </w:r>
    </w:p>
    <w:p>
      <w:pPr>
        <w:numPr>
          <w:ilvl w:val="1"/>
          <w:numId w:val="17"/>
        </w:numPr>
        <w:contextualSpacing/>
        <w:jc w:val="both"/>
        <w:rPr>
          <w:rFonts w:asciiTheme="majorHAnsi" w:hAnsiTheme="majorHAnsi" w:cstheme="majorHAnsi"/>
        </w:rPr>
      </w:pPr>
      <w:r>
        <w:rPr>
          <w:rFonts w:asciiTheme="majorHAnsi" w:hAnsiTheme="majorHAnsi" w:cstheme="majorHAnsi"/>
        </w:rPr>
        <w:t>Koszty Finansowania, w kwocie … zł netto (słownie: … ), które po uwzględnieniu właściwej stawki VAT dają kwotę … zł brutto (słownie: …).</w:t>
      </w:r>
    </w:p>
    <w:bookmarkEnd w:id="42"/>
    <w:p>
      <w:pPr>
        <w:numPr>
          <w:ilvl w:val="1"/>
          <w:numId w:val="17"/>
        </w:numPr>
        <w:contextualSpacing/>
        <w:jc w:val="both"/>
        <w:rPr>
          <w:rFonts w:asciiTheme="majorHAnsi" w:hAnsiTheme="majorHAnsi" w:cstheme="majorHAnsi"/>
        </w:rPr>
      </w:pPr>
      <w:r>
        <w:rPr>
          <w:rFonts w:asciiTheme="majorHAnsi" w:hAnsiTheme="majorHAnsi" w:cstheme="majorHAnsi"/>
        </w:rPr>
        <w:t>Etap Eksploatacyjny łącznie wyceniony na kwotę … zł netto (słownie: …), które powiększone o stawkę VAT daje kwotę … zł brutto (słownie: …).</w:t>
      </w:r>
    </w:p>
    <w:p>
      <w:pPr>
        <w:numPr>
          <w:ilvl w:val="0"/>
          <w:numId w:val="17"/>
        </w:numPr>
        <w:contextualSpacing/>
        <w:jc w:val="both"/>
        <w:rPr>
          <w:rFonts w:asciiTheme="majorHAnsi" w:hAnsiTheme="majorHAnsi" w:cstheme="majorHAnsi"/>
        </w:rPr>
      </w:pPr>
      <w:r>
        <w:rPr>
          <w:rFonts w:asciiTheme="majorHAnsi" w:hAnsiTheme="majorHAnsi" w:cstheme="majorHAnsi"/>
        </w:rPr>
        <w:t>Wynagrodzenie, o którym mowa w niniejszym paragrafie jest wynagrodzeniem ryczałtowym w rozumieniu Kodeksu Cywilnego.</w:t>
      </w:r>
    </w:p>
    <w:p>
      <w:pPr>
        <w:numPr>
          <w:ilvl w:val="0"/>
          <w:numId w:val="17"/>
        </w:numPr>
        <w:contextualSpacing/>
        <w:jc w:val="both"/>
        <w:rPr>
          <w:rFonts w:asciiTheme="majorHAnsi" w:hAnsiTheme="majorHAnsi" w:cstheme="majorHAnsi"/>
        </w:rPr>
      </w:pPr>
      <w:r>
        <w:rPr>
          <w:rFonts w:asciiTheme="majorHAnsi" w:hAnsiTheme="majorHAnsi" w:cstheme="majorHAnsi"/>
        </w:rPr>
        <w:t>Dokumentami rozliczeniowymi są faktury wystawione przez Partnera Prywatnego, osobno za:</w:t>
      </w:r>
    </w:p>
    <w:p>
      <w:pPr>
        <w:numPr>
          <w:ilvl w:val="1"/>
          <w:numId w:val="17"/>
        </w:numPr>
        <w:contextualSpacing/>
        <w:jc w:val="both"/>
        <w:rPr>
          <w:rFonts w:asciiTheme="majorHAnsi" w:hAnsiTheme="majorHAnsi" w:cstheme="majorHAnsi"/>
        </w:rPr>
      </w:pPr>
      <w:r>
        <w:rPr>
          <w:rFonts w:asciiTheme="majorHAnsi" w:hAnsiTheme="majorHAnsi" w:cstheme="majorHAnsi"/>
        </w:rPr>
        <w:t>Realizację Etapu Inwestycyjnego;</w:t>
      </w:r>
    </w:p>
    <w:p>
      <w:pPr>
        <w:numPr>
          <w:ilvl w:val="1"/>
          <w:numId w:val="17"/>
        </w:numPr>
        <w:contextualSpacing/>
        <w:jc w:val="both"/>
        <w:rPr>
          <w:rFonts w:asciiTheme="majorHAnsi" w:hAnsiTheme="majorHAnsi" w:cstheme="majorHAnsi"/>
        </w:rPr>
      </w:pPr>
      <w:r>
        <w:rPr>
          <w:rFonts w:asciiTheme="majorHAnsi" w:hAnsiTheme="majorHAnsi" w:cstheme="majorHAnsi"/>
        </w:rPr>
        <w:t>Kolejne okresy Realizacji Etapu Eksploatacyjnego.</w:t>
      </w:r>
    </w:p>
    <w:p>
      <w:pPr>
        <w:numPr>
          <w:ilvl w:val="0"/>
          <w:numId w:val="17"/>
        </w:numPr>
        <w:contextualSpacing/>
        <w:jc w:val="both"/>
        <w:rPr>
          <w:rFonts w:asciiTheme="majorHAnsi" w:hAnsiTheme="majorHAnsi" w:cstheme="majorHAnsi"/>
        </w:rPr>
      </w:pPr>
      <w:r>
        <w:rPr>
          <w:rFonts w:asciiTheme="majorHAnsi" w:hAnsiTheme="majorHAnsi" w:cstheme="majorHAnsi"/>
        </w:rPr>
        <w:t>Partner Prywatny uprawniony jest do wystawienia faktury VAT obejmującej sumę wynagrodzenia, o którym mowa w ust. 2 pkt 1 i 2 Umowy po dokonaniu Odbioru Końcowego, z zastrzeżeniem ust. 6 i 7;</w:t>
      </w:r>
    </w:p>
    <w:p>
      <w:pPr>
        <w:numPr>
          <w:ilvl w:val="0"/>
          <w:numId w:val="17"/>
        </w:numPr>
        <w:contextualSpacing/>
        <w:jc w:val="both"/>
        <w:rPr>
          <w:rFonts w:asciiTheme="majorHAnsi" w:hAnsiTheme="majorHAnsi" w:cstheme="majorHAnsi"/>
        </w:rPr>
      </w:pPr>
      <w:r>
        <w:rPr>
          <w:rFonts w:asciiTheme="majorHAnsi" w:hAnsiTheme="majorHAnsi" w:cstheme="majorHAnsi"/>
        </w:rPr>
        <w:t xml:space="preserve">Faktura określona w ust. 5 powyżej będzie płatna w 119 równych miesięcznych ratach oraz 1 ostatniej obejmującej pozostałą należną do zapłaty część wynagrodzenia uwzględniającą uiszczone równe raty oraz ewentualne zaokrąglenia. </w:t>
      </w:r>
    </w:p>
    <w:p>
      <w:pPr>
        <w:pStyle w:val="Akapitzlist"/>
        <w:numPr>
          <w:ilvl w:val="0"/>
          <w:numId w:val="17"/>
        </w:numPr>
        <w:jc w:val="both"/>
        <w:rPr>
          <w:rFonts w:asciiTheme="majorHAnsi" w:hAnsiTheme="majorHAnsi" w:cstheme="majorHAnsi"/>
        </w:rPr>
      </w:pPr>
      <w:r>
        <w:rPr>
          <w:rFonts w:asciiTheme="majorHAnsi" w:hAnsiTheme="majorHAnsi" w:cstheme="majorHAnsi"/>
        </w:rPr>
        <w:t>Partner prywatny uprawniony jest do wystawienia faktury, o której mowa w ust. 5 powyżej w pierwszym miesiącu następującym po Odbiorze Końcowym.</w:t>
      </w:r>
    </w:p>
    <w:p>
      <w:pPr>
        <w:pStyle w:val="Akapitzlist"/>
        <w:numPr>
          <w:ilvl w:val="0"/>
          <w:numId w:val="17"/>
        </w:numPr>
        <w:jc w:val="both"/>
        <w:rPr>
          <w:rFonts w:asciiTheme="majorHAnsi" w:hAnsiTheme="majorHAnsi" w:cstheme="majorHAnsi"/>
        </w:rPr>
      </w:pPr>
      <w:bookmarkStart w:id="43" w:name="_Hlk532455403"/>
      <w:r>
        <w:rPr>
          <w:rFonts w:asciiTheme="majorHAnsi" w:hAnsiTheme="majorHAnsi" w:cstheme="majorHAnsi"/>
        </w:rPr>
        <w:t>Za każdy miesiąc trwania Etapu Eksploatacyjnego, Partner Prywatny uprawniony jest do wystawienia faktury VAT, obejmującej 1/120 (słownie: jedną sto dwudziestą) wynagrodzenia, o którym mowa w ust. 2 pkt 3 Umowy</w:t>
      </w:r>
      <w:r>
        <w:rPr>
          <w:rFonts w:asciiTheme="majorHAnsi" w:eastAsia="Arial" w:hAnsiTheme="majorHAnsi" w:cstheme="majorHAnsi"/>
          <w:color w:val="171717"/>
        </w:rPr>
        <w:t xml:space="preserve">, </w:t>
      </w:r>
      <w:r>
        <w:rPr>
          <w:rFonts w:asciiTheme="majorHAnsi" w:hAnsiTheme="majorHAnsi" w:cstheme="majorHAnsi"/>
        </w:rPr>
        <w:t>tj. na kwotę … zł netto (słownie: … ), która powiększona o stawkę VAT daje kwotę … zł brutto (słownie: …). Faktura wystawiona zgodnie z niniejszym zapisem obejmuje również 1/120 (słownie: jedną sto dwudziestą) wynagrodzenia, o którym mowa w § 13 ust. 10 Umowy, tj. kwotę … zł netto (słownie: … ), która powiększona o stawkę VAT daje kwotę … zł brutto (słownie: …).</w:t>
      </w:r>
    </w:p>
    <w:bookmarkEnd w:id="43"/>
    <w:p>
      <w:pPr>
        <w:pStyle w:val="Akapitzlist"/>
        <w:numPr>
          <w:ilvl w:val="0"/>
          <w:numId w:val="17"/>
        </w:numPr>
        <w:jc w:val="both"/>
        <w:rPr>
          <w:rFonts w:asciiTheme="majorHAnsi" w:hAnsiTheme="majorHAnsi" w:cstheme="majorHAnsi"/>
        </w:rPr>
      </w:pPr>
      <w:r>
        <w:rPr>
          <w:rFonts w:asciiTheme="majorHAnsi" w:hAnsiTheme="majorHAnsi" w:cstheme="majorHAnsi"/>
        </w:rPr>
        <w:t>Płatność wynagrodzenia należnego Partnerowi Prywatnemu nastąpi w terminie oraz na rachunek bankowy wskazany w treści prawidłowo wystawionej i doręczonej Podmiotowi Publicznemu faktury VAT, z tym zastrzeżeniem, że terminy płatności faktur za Etap Eksploatacyjny nie mogą być krótsze niż 14 dni, natomiast w odniesieniu do faktury za realizację Etapu Inwestycyjnego, jako termin płatności należy wskazać wyrażenie: „zgodnie z harmonogramem”.</w:t>
      </w:r>
    </w:p>
    <w:p>
      <w:pPr>
        <w:pStyle w:val="Akapitzlist"/>
        <w:numPr>
          <w:ilvl w:val="0"/>
          <w:numId w:val="17"/>
        </w:numPr>
        <w:jc w:val="both"/>
        <w:rPr>
          <w:rFonts w:asciiTheme="majorHAnsi" w:hAnsiTheme="majorHAnsi" w:cstheme="majorHAnsi"/>
        </w:rPr>
      </w:pPr>
      <w:r>
        <w:rPr>
          <w:rFonts w:asciiTheme="majorHAnsi" w:hAnsiTheme="majorHAnsi" w:cstheme="majorHAnsi"/>
        </w:rPr>
        <w:t>Harmonogram Płatności za faktury, obejmujące wynagrodzenie, o którym mowa w ust. 2 pkt 1 i 2 Umowy, stanowi załącznik nr 5 do Umowy.</w:t>
      </w:r>
    </w:p>
    <w:p>
      <w:pPr>
        <w:pStyle w:val="Akapitzlist"/>
        <w:numPr>
          <w:ilvl w:val="0"/>
          <w:numId w:val="17"/>
        </w:numPr>
        <w:ind w:left="714" w:hanging="357"/>
        <w:jc w:val="both"/>
        <w:rPr>
          <w:rFonts w:asciiTheme="majorHAnsi" w:hAnsiTheme="majorHAnsi" w:cstheme="majorHAnsi"/>
        </w:rPr>
      </w:pPr>
      <w:r>
        <w:rPr>
          <w:rFonts w:asciiTheme="majorHAnsi" w:hAnsiTheme="majorHAnsi" w:cstheme="majorHAnsi"/>
        </w:rPr>
        <w:t xml:space="preserve">Podmiot Publiczny wyrazi zgodę na dokonanie przelewu wierzytelności – cesji, kwoty wynikającej z faktur wystawionych przez Partnera Prywatnego. Umowa </w:t>
      </w:r>
      <w:r>
        <w:rPr>
          <w:rFonts w:asciiTheme="majorHAnsi" w:hAnsiTheme="majorHAnsi" w:cstheme="majorHAnsi"/>
        </w:rPr>
        <w:lastRenderedPageBreak/>
        <w:t xml:space="preserve">przelewu wierzytelności musi </w:t>
      </w:r>
      <w:r>
        <w:rPr>
          <w:rFonts w:asciiTheme="majorHAnsi" w:hAnsiTheme="majorHAnsi" w:cstheme="majorHAnsi"/>
          <w:color w:val="000000"/>
        </w:rPr>
        <w:t>zostać uzgodniona pomiędzy Stronami i instytucją finansującą.</w:t>
      </w:r>
    </w:p>
    <w:p>
      <w:pPr>
        <w:pStyle w:val="Akapitzlist"/>
        <w:numPr>
          <w:ilvl w:val="0"/>
          <w:numId w:val="17"/>
        </w:numPr>
        <w:jc w:val="both"/>
        <w:rPr>
          <w:rFonts w:asciiTheme="majorHAnsi" w:hAnsiTheme="majorHAnsi" w:cstheme="majorHAnsi"/>
        </w:rPr>
      </w:pPr>
      <w:r>
        <w:rPr>
          <w:rFonts w:asciiTheme="majorHAnsi" w:hAnsiTheme="majorHAnsi" w:cstheme="majorHAnsi"/>
        </w:rPr>
        <w:t>W przypadku, gdy Partner Prywatny zamierza zapewnić finansowanie ze środków pochodzących od instytucji finansującej, zabezpieczeniem spłaty takiego finansowania może być przelew wierzytelności z niniejszej Umowy, przysługujących Partnerowi Prywatnemu względem Podmiotu Publicznego, pod następującymi warunkami:</w:t>
      </w:r>
    </w:p>
    <w:p>
      <w:pPr>
        <w:pStyle w:val="Akapitzlist"/>
        <w:numPr>
          <w:ilvl w:val="1"/>
          <w:numId w:val="17"/>
        </w:numPr>
        <w:jc w:val="both"/>
        <w:rPr>
          <w:rFonts w:asciiTheme="majorHAnsi" w:hAnsiTheme="majorHAnsi" w:cstheme="majorHAnsi"/>
        </w:rPr>
      </w:pPr>
      <w:r>
        <w:rPr>
          <w:rFonts w:asciiTheme="majorHAnsi" w:hAnsiTheme="majorHAnsi" w:cstheme="majorHAnsi"/>
        </w:rPr>
        <w:t>przelewem wierzytelności mogą być objęte wyłącznie wierzytelności Partnera Prywatnego w stosunku do Podmiotu Publicznego z tytułu wynagrodzenia za Etap Inwestycyjny w wysokości maksymalnej wynoszącej 100% Kwoty Finansowania;</w:t>
      </w:r>
    </w:p>
    <w:p>
      <w:pPr>
        <w:pStyle w:val="Akapitzlist"/>
        <w:numPr>
          <w:ilvl w:val="1"/>
          <w:numId w:val="17"/>
        </w:numPr>
        <w:ind w:left="1434" w:hanging="357"/>
        <w:jc w:val="both"/>
        <w:rPr>
          <w:rFonts w:asciiTheme="majorHAnsi" w:hAnsiTheme="majorHAnsi" w:cstheme="majorHAnsi"/>
        </w:rPr>
      </w:pPr>
      <w:r>
        <w:rPr>
          <w:rFonts w:asciiTheme="majorHAnsi" w:hAnsiTheme="majorHAnsi" w:cstheme="majorHAnsi"/>
        </w:rPr>
        <w:t xml:space="preserve">przelew wierzytelności może dotyczyć wyłącznie bezspornych, wymagalnych wierzytelności przysługujących Partnerowi Prywatnemu z tytułu Wynagrodzenia za Etap Inwestycyjny. </w:t>
      </w:r>
    </w:p>
    <w:p>
      <w:pPr>
        <w:pStyle w:val="Akapitzlist"/>
        <w:numPr>
          <w:ilvl w:val="0"/>
          <w:numId w:val="17"/>
        </w:numPr>
        <w:jc w:val="both"/>
        <w:rPr>
          <w:rFonts w:asciiTheme="majorHAnsi" w:hAnsiTheme="majorHAnsi" w:cstheme="majorHAnsi"/>
        </w:rPr>
      </w:pPr>
      <w:r>
        <w:rPr>
          <w:rFonts w:asciiTheme="majorHAnsi" w:hAnsiTheme="majorHAnsi" w:cstheme="majorHAnsi"/>
        </w:rPr>
        <w:t>Podmiot Publiczny wyrazi zgodę na informowanie przez Partnera Prywatnego Instytucji Finansującej o okolicznościach mających znaczenie dla umowy cesji wierzytelności, w tym w szczególności o: ewentualnych sporach między Stronami Umowy, zamiarze rozwiązania lub odstąpienia od Umowy, nakładaniu kar umownych, zdarzeń faktycznych i prawnych, które mogą mieć istotny wpływ na realizację Umowy.</w:t>
      </w:r>
    </w:p>
    <w:p>
      <w:pPr>
        <w:pStyle w:val="Akapitzlist"/>
        <w:numPr>
          <w:ilvl w:val="0"/>
          <w:numId w:val="17"/>
        </w:numPr>
        <w:jc w:val="both"/>
        <w:rPr>
          <w:rFonts w:asciiTheme="majorHAnsi" w:hAnsiTheme="majorHAnsi" w:cstheme="majorHAnsi"/>
        </w:rPr>
      </w:pPr>
      <w:r>
        <w:rPr>
          <w:rFonts w:asciiTheme="majorHAnsi" w:hAnsiTheme="majorHAnsi" w:cstheme="majorHAnsi"/>
        </w:rPr>
        <w:t>Warunkiem zapłaty wynagrodzenia z tytułu wykonanej przebudowy i budowy dróg jest protokół Odbioru Końcowego robót.</w:t>
      </w:r>
    </w:p>
    <w:p>
      <w:pPr>
        <w:numPr>
          <w:ilvl w:val="0"/>
          <w:numId w:val="17"/>
        </w:numPr>
        <w:ind w:left="714" w:hanging="357"/>
        <w:contextualSpacing/>
        <w:jc w:val="both"/>
        <w:rPr>
          <w:rFonts w:asciiTheme="majorHAnsi" w:eastAsia="Arial" w:hAnsiTheme="majorHAnsi" w:cstheme="majorHAnsi"/>
        </w:rPr>
      </w:pPr>
      <w:r>
        <w:rPr>
          <w:rFonts w:asciiTheme="majorHAnsi" w:eastAsia="Arial" w:hAnsiTheme="majorHAnsi" w:cstheme="majorHAnsi"/>
        </w:rPr>
        <w:t>Opóźnienia w płatnościach stanowią podstawę do naliczania przez Partnera Prywatnego odsetek za opóźnienie w terminie płatności w wysokości ustawowej.</w:t>
      </w:r>
    </w:p>
    <w:p>
      <w:pPr>
        <w:pStyle w:val="Nagwek2"/>
        <w:rPr>
          <w:rFonts w:cstheme="majorHAnsi"/>
        </w:rPr>
      </w:pPr>
      <w:bookmarkStart w:id="44" w:name="_Toc525580071"/>
      <w:r>
        <w:rPr>
          <w:rFonts w:cstheme="majorHAnsi"/>
        </w:rPr>
        <w:t>§16 Zmiany w prawie</w:t>
      </w:r>
      <w:bookmarkEnd w:id="44"/>
    </w:p>
    <w:p>
      <w:pPr>
        <w:contextualSpacing/>
        <w:jc w:val="both"/>
        <w:rPr>
          <w:rFonts w:asciiTheme="majorHAnsi" w:hAnsiTheme="majorHAnsi" w:cstheme="majorHAnsi"/>
        </w:rPr>
      </w:pPr>
    </w:p>
    <w:p>
      <w:pPr>
        <w:pStyle w:val="Akapitzlist"/>
        <w:numPr>
          <w:ilvl w:val="0"/>
          <w:numId w:val="11"/>
        </w:numPr>
        <w:ind w:hanging="357"/>
        <w:jc w:val="both"/>
        <w:rPr>
          <w:rFonts w:asciiTheme="majorHAnsi" w:hAnsiTheme="majorHAnsi" w:cstheme="majorHAnsi"/>
        </w:rPr>
      </w:pPr>
      <w:r>
        <w:rPr>
          <w:rFonts w:asciiTheme="majorHAnsi" w:hAnsiTheme="majorHAnsi" w:cstheme="majorHAnsi"/>
        </w:rPr>
        <w:t>Zmiana prawa skutkująca modyfikacją stosunków regulowanych niniejszą Umową, stanowi obiektywną przesłankę do modyfikacji zasad współpracy między Stronami Umowy.</w:t>
      </w:r>
    </w:p>
    <w:p>
      <w:pPr>
        <w:pStyle w:val="Akapitzlist"/>
        <w:numPr>
          <w:ilvl w:val="0"/>
          <w:numId w:val="11"/>
        </w:numPr>
        <w:ind w:hanging="357"/>
        <w:jc w:val="both"/>
        <w:rPr>
          <w:rFonts w:asciiTheme="majorHAnsi" w:hAnsiTheme="majorHAnsi" w:cstheme="majorHAnsi"/>
        </w:rPr>
      </w:pPr>
      <w:r>
        <w:rPr>
          <w:rFonts w:asciiTheme="majorHAnsi" w:hAnsiTheme="majorHAnsi" w:cstheme="majorHAnsi"/>
        </w:rPr>
        <w:t>Przesłanka opisana w ust. 1 niniejszego paragrafu wystąpi w sytuacji gdy Partner Prywatny wykaże, że na skutek zmian w prawie poniósł dodatkowe koszty lub wydłużony został czas realizacji Umowy.</w:t>
      </w:r>
    </w:p>
    <w:p>
      <w:pPr>
        <w:pStyle w:val="Akapitzlist"/>
        <w:numPr>
          <w:ilvl w:val="0"/>
          <w:numId w:val="11"/>
        </w:numPr>
        <w:ind w:hanging="357"/>
        <w:jc w:val="both"/>
        <w:rPr>
          <w:rFonts w:asciiTheme="majorHAnsi" w:hAnsiTheme="majorHAnsi" w:cstheme="majorHAnsi"/>
        </w:rPr>
      </w:pPr>
      <w:r>
        <w:rPr>
          <w:rFonts w:asciiTheme="majorHAnsi" w:hAnsiTheme="majorHAnsi" w:cstheme="majorHAnsi"/>
        </w:rPr>
        <w:t>Zmiany w prawie, naruszające stosunki miedzy Stronami uważa się za sytuację szczególną.</w:t>
      </w:r>
    </w:p>
    <w:p>
      <w:pPr>
        <w:pStyle w:val="Akapitzlist"/>
        <w:numPr>
          <w:ilvl w:val="0"/>
          <w:numId w:val="11"/>
        </w:numPr>
        <w:ind w:hanging="357"/>
        <w:jc w:val="both"/>
        <w:rPr>
          <w:rFonts w:asciiTheme="majorHAnsi" w:hAnsiTheme="majorHAnsi" w:cstheme="majorHAnsi"/>
        </w:rPr>
      </w:pPr>
      <w:r>
        <w:rPr>
          <w:rFonts w:asciiTheme="majorHAnsi" w:hAnsiTheme="majorHAnsi" w:cstheme="majorHAnsi"/>
        </w:rPr>
        <w:t>Modyfikacja płatności i terminów realizacji, w przypadku sytuacji opisanej w niniejszym paragrafie jest możliwa na poniższych zasadach: Partner Prywatny musi wykazać wzrost kosztów powstałych bezpośrednio na skutek zmian w prawie.</w:t>
      </w:r>
    </w:p>
    <w:p>
      <w:pPr>
        <w:pStyle w:val="Akapitzlist"/>
        <w:ind w:left="1440"/>
        <w:jc w:val="both"/>
        <w:rPr>
          <w:rFonts w:asciiTheme="majorHAnsi" w:hAnsiTheme="majorHAnsi" w:cstheme="majorHAnsi"/>
        </w:rPr>
      </w:pPr>
    </w:p>
    <w:p>
      <w:pPr>
        <w:pStyle w:val="Nagwek2"/>
        <w:rPr>
          <w:rFonts w:cstheme="majorHAnsi"/>
        </w:rPr>
      </w:pPr>
      <w:bookmarkStart w:id="45" w:name="_Toc525580072"/>
      <w:r>
        <w:rPr>
          <w:rFonts w:cstheme="majorHAnsi"/>
        </w:rPr>
        <w:t>§17 Zmiana umowy</w:t>
      </w:r>
      <w:bookmarkEnd w:id="45"/>
    </w:p>
    <w:p>
      <w:pPr>
        <w:contextualSpacing/>
        <w:jc w:val="both"/>
        <w:rPr>
          <w:rFonts w:asciiTheme="majorHAnsi" w:hAnsiTheme="majorHAnsi" w:cstheme="majorHAnsi"/>
        </w:rPr>
      </w:pPr>
    </w:p>
    <w:p>
      <w:pPr>
        <w:pStyle w:val="Akapitzlist"/>
        <w:numPr>
          <w:ilvl w:val="0"/>
          <w:numId w:val="8"/>
        </w:numPr>
        <w:jc w:val="both"/>
        <w:rPr>
          <w:rFonts w:asciiTheme="majorHAnsi" w:hAnsiTheme="majorHAnsi" w:cstheme="majorHAnsi"/>
        </w:rPr>
      </w:pPr>
      <w:r>
        <w:rPr>
          <w:rFonts w:asciiTheme="majorHAnsi" w:hAnsiTheme="majorHAnsi" w:cstheme="majorHAnsi"/>
        </w:rPr>
        <w:t>Zakazuje się istotnych zmian postanowień Umowy w stosunku do treści Oferty za wyjątkiem niżej wymienionych możliwości i warunków dokonania takiej zmiany.</w:t>
      </w:r>
    </w:p>
    <w:p>
      <w:pPr>
        <w:pStyle w:val="Akapitzlist"/>
        <w:numPr>
          <w:ilvl w:val="0"/>
          <w:numId w:val="8"/>
        </w:numPr>
        <w:jc w:val="both"/>
        <w:rPr>
          <w:rFonts w:asciiTheme="majorHAnsi" w:hAnsiTheme="majorHAnsi" w:cstheme="majorHAnsi"/>
        </w:rPr>
      </w:pPr>
      <w:r>
        <w:rPr>
          <w:rFonts w:asciiTheme="majorHAnsi" w:hAnsiTheme="majorHAnsi" w:cstheme="majorHAnsi"/>
        </w:rPr>
        <w:t>W przypadku przekształceń podmiotowych Partnera Prywatnego skutkujących następstwem prawnym, a także w przypadku zmiany danych rejestrowych, w tym zmiany adresu, nazwy Partnera Prywatnego lub Podmiotu Publicznego, dopuszcza się zmiany Umowy w tym zakresie.</w:t>
      </w:r>
    </w:p>
    <w:p>
      <w:pPr>
        <w:pStyle w:val="Akapitzlist"/>
        <w:numPr>
          <w:ilvl w:val="0"/>
          <w:numId w:val="8"/>
        </w:numPr>
        <w:jc w:val="both"/>
        <w:rPr>
          <w:rFonts w:asciiTheme="majorHAnsi" w:hAnsiTheme="majorHAnsi" w:cstheme="majorHAnsi"/>
        </w:rPr>
      </w:pPr>
      <w:r>
        <w:rPr>
          <w:rFonts w:asciiTheme="majorHAnsi" w:hAnsiTheme="majorHAnsi" w:cstheme="majorHAnsi"/>
        </w:rPr>
        <w:lastRenderedPageBreak/>
        <w:t>Dopuszcza się zmiany Umowy, w tym w szczególności zakończenia Etapu Inwestycyjnego oraz zmiany Harmonogramu Płatności poprzez ich odpowiednie wydłużenie w przypadku:</w:t>
      </w:r>
    </w:p>
    <w:p>
      <w:pPr>
        <w:pStyle w:val="Akapitzlist"/>
        <w:numPr>
          <w:ilvl w:val="1"/>
          <w:numId w:val="8"/>
        </w:numPr>
        <w:jc w:val="both"/>
        <w:rPr>
          <w:rFonts w:asciiTheme="majorHAnsi" w:hAnsiTheme="majorHAnsi" w:cstheme="majorHAnsi"/>
        </w:rPr>
      </w:pPr>
      <w:r>
        <w:rPr>
          <w:rFonts w:asciiTheme="majorHAnsi" w:hAnsiTheme="majorHAnsi" w:cstheme="majorHAnsi"/>
        </w:rPr>
        <w:t>działania Siły Wyższej mającej bezpośredni wpływ na termin zakończenia Etapu Robót lub realizacji obowiązków na Etapie Eksploatacji – termin realizacji będzie przesunięty o czas działania Siły Wyższej oraz czas niezbędny na usunięcie skutków działania Siły Wyższej;</w:t>
      </w:r>
    </w:p>
    <w:p>
      <w:pPr>
        <w:pStyle w:val="Akapitzlist"/>
        <w:numPr>
          <w:ilvl w:val="1"/>
          <w:numId w:val="8"/>
        </w:numPr>
        <w:jc w:val="both"/>
        <w:rPr>
          <w:rFonts w:asciiTheme="majorHAnsi" w:hAnsiTheme="majorHAnsi" w:cstheme="majorHAnsi"/>
        </w:rPr>
      </w:pPr>
      <w:r>
        <w:rPr>
          <w:rFonts w:asciiTheme="majorHAnsi" w:hAnsiTheme="majorHAnsi" w:cstheme="majorHAnsi"/>
        </w:rPr>
        <w:t>zmiany prawa, powodującej konieczność dostosowania Umowy do zmian przepisów, jeżeli ich zastosowanie wpłynie na wydłużenie terminów realizacji Etapu Inwestycyjnego – terminy realizacji ulegną przesunięciu o czas niezbędny do dostosowania Umowy do zmian przepisów prawa;</w:t>
      </w:r>
    </w:p>
    <w:p>
      <w:pPr>
        <w:pStyle w:val="Akapitzlist"/>
        <w:numPr>
          <w:ilvl w:val="1"/>
          <w:numId w:val="8"/>
        </w:numPr>
        <w:jc w:val="both"/>
        <w:rPr>
          <w:rFonts w:asciiTheme="majorHAnsi" w:hAnsiTheme="majorHAnsi" w:cstheme="majorHAnsi"/>
        </w:rPr>
      </w:pPr>
      <w:r>
        <w:rPr>
          <w:rFonts w:asciiTheme="majorHAnsi" w:hAnsiTheme="majorHAnsi" w:cstheme="majorHAnsi"/>
        </w:rPr>
        <w:t>opóźnienia w wykonaniu obowiązków, do których zobowiązany jest Podmiot Publiczny, w szczególności, jeżeli opóźnienie dotyczy przekazania Wkładu Własnego, Nieruchomości, zatwierdzenia Dokumentacji Projektowej i odbioru robót na zasadach określonych w Umowie – terminy realizacji ulegną przesunięciu o czas opóźnienia;</w:t>
      </w:r>
    </w:p>
    <w:p>
      <w:pPr>
        <w:pStyle w:val="Akapitzlist"/>
        <w:numPr>
          <w:ilvl w:val="1"/>
          <w:numId w:val="8"/>
        </w:numPr>
        <w:jc w:val="both"/>
        <w:rPr>
          <w:rFonts w:asciiTheme="majorHAnsi" w:hAnsiTheme="majorHAnsi" w:cstheme="majorHAnsi"/>
        </w:rPr>
      </w:pPr>
      <w:r>
        <w:rPr>
          <w:rFonts w:asciiTheme="majorHAnsi" w:hAnsiTheme="majorHAnsi" w:cstheme="majorHAnsi"/>
        </w:rPr>
        <w:t>jeżeli prace objęte Umową zostały wstrzymane przez właściwe organy administracji, z przyczyn niezależnych od Partnera Prywatnego, co uniemożliwia terminowe zakończenie realizacji Etapu Inwestycyjnego – terminy realizacji ulegną przesunięciu o czas niezbędny do wykonania prac wynikających z zaleceń właściwych organów;</w:t>
      </w:r>
    </w:p>
    <w:p>
      <w:pPr>
        <w:pStyle w:val="Akapitzlist"/>
        <w:numPr>
          <w:ilvl w:val="1"/>
          <w:numId w:val="8"/>
        </w:numPr>
        <w:jc w:val="both"/>
        <w:rPr>
          <w:rFonts w:asciiTheme="majorHAnsi" w:hAnsiTheme="majorHAnsi" w:cstheme="majorHAnsi"/>
        </w:rPr>
      </w:pPr>
      <w:r>
        <w:rPr>
          <w:rFonts w:asciiTheme="majorHAnsi" w:hAnsiTheme="majorHAnsi" w:cstheme="majorHAnsi"/>
        </w:rPr>
        <w:t>jeżeli zajdzie konieczność uzyskania Decyzji Administracyjnej lub wyroku sądowego, których konieczności nie przewidziano w dniu zawarcia Umowy – terminy realizacji ulegną przesunięciu o czas niezbędny na uzyskanie ww. Decyzji Administracyjnej lub wyroku;</w:t>
      </w:r>
    </w:p>
    <w:p>
      <w:pPr>
        <w:pStyle w:val="Akapitzlist"/>
        <w:numPr>
          <w:ilvl w:val="1"/>
          <w:numId w:val="8"/>
        </w:numPr>
        <w:jc w:val="both"/>
        <w:rPr>
          <w:rFonts w:asciiTheme="majorHAnsi" w:hAnsiTheme="majorHAnsi" w:cstheme="majorHAnsi"/>
        </w:rPr>
      </w:pPr>
      <w:r>
        <w:rPr>
          <w:rFonts w:asciiTheme="majorHAnsi" w:hAnsiTheme="majorHAnsi" w:cstheme="majorHAnsi"/>
        </w:rPr>
        <w:t>opóźnień w procesie uzyskiwania ww. zgód, opinii i pozwoleń właściwych organów z przyczyn niezależnych od Partnera Prywatnego – terminy realizacji ulegną przesunięciu o czas opóźnienia;</w:t>
      </w:r>
    </w:p>
    <w:p>
      <w:pPr>
        <w:pStyle w:val="Akapitzlist"/>
        <w:numPr>
          <w:ilvl w:val="1"/>
          <w:numId w:val="8"/>
        </w:numPr>
        <w:jc w:val="both"/>
        <w:rPr>
          <w:rFonts w:asciiTheme="majorHAnsi" w:hAnsiTheme="majorHAnsi" w:cstheme="majorHAnsi"/>
        </w:rPr>
      </w:pPr>
      <w:r>
        <w:rPr>
          <w:rFonts w:asciiTheme="majorHAnsi" w:hAnsiTheme="majorHAnsi" w:cstheme="majorHAnsi"/>
        </w:rPr>
        <w:t>wykrycia na Nieruchomościach niezinwentaryzowanych elementów infrastruktury lub konieczności usunięcia materiałów „toksycznych", „radioaktywnych", „niebezpiecznych", zgodnie z ich określeniami w prawie polskim lub innych materiałów, które wymagają specjalnego traktowania lub pozwolenia na korzystanie, przechowywanie lub utylizowanie – termin realizacji będzie przesunięty o czas niezbędny na usunięcie ww. materiałów;</w:t>
      </w:r>
    </w:p>
    <w:p>
      <w:pPr>
        <w:pStyle w:val="Akapitzlist"/>
        <w:numPr>
          <w:ilvl w:val="1"/>
          <w:numId w:val="8"/>
        </w:numPr>
        <w:jc w:val="both"/>
        <w:rPr>
          <w:rFonts w:asciiTheme="majorHAnsi" w:hAnsiTheme="majorHAnsi" w:cstheme="majorHAnsi"/>
        </w:rPr>
      </w:pPr>
      <w:r>
        <w:rPr>
          <w:rFonts w:asciiTheme="majorHAnsi" w:hAnsiTheme="majorHAnsi" w:cstheme="majorHAnsi"/>
        </w:rPr>
        <w:t>powierzenia Partnerowi Prywatnemu wykonania robót zamiennych lub dodatkowych, przy czym zmiany terminów realizacji Umowy mogą powodować zwiększenie Wynagrodzenia Partnera Prywatnego w tym z tytułu wyższych kosztów pośrednich, np. związanych z utrzymaniem zaplecza budowy, gotowością do wznowienia robót etc., o ile zmiana Umowy w tym zakresie będzie zgodna z Prawem.</w:t>
      </w:r>
    </w:p>
    <w:p>
      <w:pPr>
        <w:pStyle w:val="Akapitzlist"/>
        <w:numPr>
          <w:ilvl w:val="0"/>
          <w:numId w:val="8"/>
        </w:numPr>
        <w:jc w:val="both"/>
        <w:rPr>
          <w:rFonts w:asciiTheme="majorHAnsi" w:hAnsiTheme="majorHAnsi" w:cstheme="majorHAnsi"/>
        </w:rPr>
      </w:pPr>
      <w:r>
        <w:rPr>
          <w:rFonts w:asciiTheme="majorHAnsi" w:hAnsiTheme="majorHAnsi" w:cstheme="majorHAnsi"/>
        </w:rPr>
        <w:t>Strony dokonają zmiany wysokości wynagrodzenia należnego Partnerowi Prywatnemu w przypadku zmiany:</w:t>
      </w:r>
    </w:p>
    <w:p>
      <w:pPr>
        <w:pStyle w:val="Akapitzlist"/>
        <w:numPr>
          <w:ilvl w:val="1"/>
          <w:numId w:val="8"/>
        </w:numPr>
        <w:jc w:val="both"/>
        <w:rPr>
          <w:rFonts w:asciiTheme="majorHAnsi" w:hAnsiTheme="majorHAnsi" w:cstheme="majorHAnsi"/>
        </w:rPr>
      </w:pPr>
      <w:r>
        <w:rPr>
          <w:rFonts w:asciiTheme="majorHAnsi" w:hAnsiTheme="majorHAnsi" w:cstheme="majorHAnsi"/>
        </w:rPr>
        <w:t>obowiązującej stawki VAT;</w:t>
      </w:r>
    </w:p>
    <w:p>
      <w:pPr>
        <w:pStyle w:val="Akapitzlist"/>
        <w:numPr>
          <w:ilvl w:val="1"/>
          <w:numId w:val="8"/>
        </w:numPr>
        <w:jc w:val="both"/>
        <w:rPr>
          <w:rFonts w:asciiTheme="majorHAnsi" w:hAnsiTheme="majorHAnsi" w:cstheme="majorHAnsi"/>
        </w:rPr>
      </w:pPr>
      <w:r>
        <w:rPr>
          <w:rFonts w:asciiTheme="majorHAnsi" w:hAnsiTheme="majorHAnsi" w:cstheme="majorHAnsi"/>
        </w:rPr>
        <w:t>wysokości minimalnego wynagrodzenia za pracę ustalonego na podstawie art. 2 ust. 3-5 ustawy z dnia 10 października 2002 r. o minimalnym wynagrodzeniu za pracę;</w:t>
      </w:r>
    </w:p>
    <w:p>
      <w:pPr>
        <w:pStyle w:val="Akapitzlist"/>
        <w:numPr>
          <w:ilvl w:val="1"/>
          <w:numId w:val="8"/>
        </w:numPr>
        <w:jc w:val="both"/>
        <w:rPr>
          <w:rFonts w:asciiTheme="majorHAnsi" w:hAnsiTheme="majorHAnsi" w:cstheme="majorHAnsi"/>
        </w:rPr>
      </w:pPr>
      <w:r>
        <w:rPr>
          <w:rFonts w:asciiTheme="majorHAnsi" w:hAnsiTheme="majorHAnsi" w:cstheme="majorHAnsi"/>
        </w:rPr>
        <w:lastRenderedPageBreak/>
        <w:t>zasad podlegania ubezpieczeniom społecznym lub ubezpieczeniu zdrowotnemu lub wysokości stawki składki na ubezpieczenia społeczne lub zdrowotne;</w:t>
      </w:r>
    </w:p>
    <w:p>
      <w:pPr>
        <w:pStyle w:val="Akapitzlist"/>
        <w:numPr>
          <w:ilvl w:val="1"/>
          <w:numId w:val="8"/>
        </w:numPr>
        <w:jc w:val="both"/>
        <w:rPr>
          <w:rFonts w:asciiTheme="majorHAnsi" w:hAnsiTheme="majorHAnsi" w:cstheme="majorHAnsi"/>
        </w:rPr>
      </w:pPr>
      <w:r>
        <w:rPr>
          <w:rFonts w:asciiTheme="majorHAnsi" w:hAnsiTheme="majorHAnsi" w:cstheme="majorHAnsi"/>
        </w:rPr>
        <w:t>powierzenia Partnerowi Prywatnemu wykonania robót zamiennych lub dodatkowych;</w:t>
      </w:r>
    </w:p>
    <w:p>
      <w:pPr>
        <w:pStyle w:val="Akapitzlist"/>
        <w:jc w:val="both"/>
        <w:rPr>
          <w:rFonts w:asciiTheme="majorHAnsi" w:hAnsiTheme="majorHAnsi" w:cstheme="majorHAnsi"/>
        </w:rPr>
      </w:pPr>
      <w:r>
        <w:rPr>
          <w:rFonts w:asciiTheme="majorHAnsi" w:hAnsiTheme="majorHAnsi" w:cstheme="majorHAnsi"/>
        </w:rPr>
        <w:t>– jeżeli zmiany te będą miały wpływ na koszty wykonania Umowy przez Partnera Prywatnego.</w:t>
      </w:r>
    </w:p>
    <w:p>
      <w:pPr>
        <w:pStyle w:val="Akapitzlist"/>
        <w:numPr>
          <w:ilvl w:val="0"/>
          <w:numId w:val="8"/>
        </w:numPr>
        <w:jc w:val="both"/>
        <w:rPr>
          <w:rFonts w:asciiTheme="majorHAnsi" w:hAnsiTheme="majorHAnsi" w:cstheme="majorHAnsi"/>
        </w:rPr>
      </w:pPr>
      <w:r>
        <w:rPr>
          <w:rFonts w:asciiTheme="majorHAnsi" w:hAnsiTheme="majorHAnsi" w:cstheme="majorHAnsi"/>
          <w:color w:val="000000"/>
          <w:lang w:bidi="pl-PL"/>
        </w:rPr>
        <w:t>Dopuszcza się wprowadzenie podwykonawców do realizacji części Przedsięwzięcia nawet jeśli w Ofercie Partner Prywatny nie przewidział realizacji jakichkolwiek części Przedsięwzięcia przez podwykonawców bądź danej części Przedsięwzięcia przez podwykonawców. W przypadku wystąpienia przez Partnera Prywatnego z wnioskiem o wprowadzenie do realizacji części Przedsięwzięcia podwykonawców, odpowiednie zastosowanie znajdą przepisy § 19 Umowy.</w:t>
      </w:r>
    </w:p>
    <w:p>
      <w:pPr>
        <w:pStyle w:val="Akapitzlist"/>
        <w:numPr>
          <w:ilvl w:val="0"/>
          <w:numId w:val="8"/>
        </w:numPr>
        <w:jc w:val="both"/>
        <w:rPr>
          <w:rFonts w:asciiTheme="majorHAnsi" w:hAnsiTheme="majorHAnsi" w:cstheme="majorHAnsi"/>
        </w:rPr>
      </w:pPr>
      <w:r>
        <w:rPr>
          <w:rFonts w:asciiTheme="majorHAnsi" w:hAnsiTheme="majorHAnsi" w:cstheme="majorHAnsi"/>
        </w:rPr>
        <w:t>W przypadku zaistnienia okoliczności uzasadniającej zmianę Umowy w zakresie określonym powyżej, Strony zobowiązują się do niezwłocznego zorganizowania spotkania roboczego w tej kwestii.</w:t>
      </w:r>
    </w:p>
    <w:p>
      <w:pPr>
        <w:pStyle w:val="Akapitzlist"/>
        <w:numPr>
          <w:ilvl w:val="0"/>
          <w:numId w:val="8"/>
        </w:numPr>
        <w:jc w:val="both"/>
        <w:rPr>
          <w:rFonts w:asciiTheme="majorHAnsi" w:hAnsiTheme="majorHAnsi" w:cstheme="majorHAnsi"/>
        </w:rPr>
      </w:pPr>
      <w:r>
        <w:rPr>
          <w:rFonts w:asciiTheme="majorHAnsi" w:hAnsiTheme="majorHAnsi" w:cstheme="majorHAnsi"/>
        </w:rPr>
        <w:t>Wszelkie zmiany Umowy dokonywane będą – pod rygorem nieważności – w drodze pisemnych aneksów podpisywanych przez obie Strony. Strona wnioskująca o dokonanie zmiany Umowy wystąpi do drugiej Strony z pisemnym uzasadnieniem konieczności wprowadzenia określonej zmiany Umowy. Jeżeli zmiana Umowy nie została przewidziana ww. katalogu przesłanek zmiany Umowy, wówczas możliwe jest wprowadzenie wyłącznie zmian nieistotnych, tj. nie powodujących zmiany zasad realizacji Umowy, w sposób, który mógłby wpłynąć krąg podmiotów potencjalnie zainteresowanych realizacją Przedsięwzięcia oraz nie wpływających na wysokość złożonych Ofert w postępowaniu.</w:t>
      </w:r>
    </w:p>
    <w:p>
      <w:pPr>
        <w:contextualSpacing/>
        <w:jc w:val="both"/>
        <w:rPr>
          <w:rFonts w:asciiTheme="majorHAnsi" w:hAnsiTheme="majorHAnsi" w:cstheme="majorHAnsi"/>
        </w:rPr>
      </w:pPr>
      <w:bookmarkStart w:id="46" w:name="_Toc525580074"/>
    </w:p>
    <w:p>
      <w:pPr>
        <w:pStyle w:val="Nagwek2"/>
        <w:rPr>
          <w:rFonts w:cstheme="majorHAnsi"/>
        </w:rPr>
      </w:pPr>
      <w:r>
        <w:rPr>
          <w:rFonts w:cstheme="majorHAnsi"/>
        </w:rPr>
        <w:t>§18 Odstąpienie i wypowiedzenie umowy</w:t>
      </w:r>
    </w:p>
    <w:p>
      <w:pPr>
        <w:contextualSpacing/>
        <w:jc w:val="both"/>
        <w:rPr>
          <w:rFonts w:asciiTheme="majorHAnsi" w:hAnsiTheme="majorHAnsi" w:cstheme="majorHAnsi"/>
        </w:rPr>
      </w:pPr>
    </w:p>
    <w:p>
      <w:pPr>
        <w:pStyle w:val="Akapitzlist"/>
        <w:numPr>
          <w:ilvl w:val="3"/>
          <w:numId w:val="24"/>
        </w:numPr>
        <w:ind w:left="709"/>
        <w:jc w:val="both"/>
        <w:rPr>
          <w:rFonts w:asciiTheme="majorHAnsi" w:hAnsiTheme="majorHAnsi" w:cstheme="majorHAnsi"/>
        </w:rPr>
      </w:pPr>
      <w:r>
        <w:rPr>
          <w:rFonts w:asciiTheme="majorHAnsi" w:hAnsiTheme="majorHAnsi" w:cstheme="majorHAnsi"/>
        </w:rPr>
        <w:t>Podmiot Publiczny zastrzega sobie możliwość odstąpienia od umowy z powodu:</w:t>
      </w:r>
    </w:p>
    <w:p>
      <w:pPr>
        <w:pStyle w:val="Akapitzlist"/>
        <w:numPr>
          <w:ilvl w:val="4"/>
          <w:numId w:val="24"/>
        </w:numPr>
        <w:ind w:left="1418"/>
        <w:jc w:val="both"/>
        <w:rPr>
          <w:rFonts w:asciiTheme="majorHAnsi" w:hAnsiTheme="majorHAnsi" w:cstheme="majorHAnsi"/>
        </w:rPr>
      </w:pPr>
      <w:r>
        <w:rPr>
          <w:rFonts w:asciiTheme="majorHAnsi" w:hAnsiTheme="majorHAnsi" w:cstheme="majorHAnsi"/>
        </w:rPr>
        <w:t>okoliczności, o których mowa w art. 145 ust. 1 ustawy z dnia 29.01.2004 r. Prawo zamówień publicznych tzn. wystąpienia istotnej zmiany okoliczności powodującej, że wykonanie umowy nie leży w interesie publicznym, czego nie można było przewidzieć w chwili zawarcia umowy;</w:t>
      </w:r>
    </w:p>
    <w:p>
      <w:pPr>
        <w:pStyle w:val="Akapitzlist"/>
        <w:numPr>
          <w:ilvl w:val="4"/>
          <w:numId w:val="24"/>
        </w:numPr>
        <w:ind w:left="1418"/>
        <w:jc w:val="both"/>
        <w:rPr>
          <w:rFonts w:asciiTheme="majorHAnsi" w:hAnsiTheme="majorHAnsi" w:cstheme="majorHAnsi"/>
        </w:rPr>
      </w:pPr>
      <w:r>
        <w:rPr>
          <w:rFonts w:asciiTheme="majorHAnsi" w:hAnsiTheme="majorHAnsi" w:cstheme="majorHAnsi"/>
        </w:rPr>
        <w:t>nieprzystąpienia przez Partnera Prywatnego do przekazania Nieruchomości, o którym mowa w §8 Umowy;</w:t>
      </w:r>
    </w:p>
    <w:p>
      <w:pPr>
        <w:pStyle w:val="Akapitzlist"/>
        <w:numPr>
          <w:ilvl w:val="4"/>
          <w:numId w:val="24"/>
        </w:numPr>
        <w:ind w:left="1418"/>
        <w:jc w:val="both"/>
        <w:rPr>
          <w:rFonts w:asciiTheme="majorHAnsi" w:hAnsiTheme="majorHAnsi" w:cstheme="majorHAnsi"/>
        </w:rPr>
      </w:pPr>
      <w:r>
        <w:rPr>
          <w:rFonts w:asciiTheme="majorHAnsi" w:hAnsiTheme="majorHAnsi" w:cstheme="majorHAnsi"/>
        </w:rPr>
        <w:t>niewniesienia przez Partnera Prywatnego Zabezpieczenia, o którym mowa w §21 ust. 1 Umowy.</w:t>
      </w:r>
    </w:p>
    <w:p>
      <w:pPr>
        <w:pStyle w:val="Akapitzlist"/>
        <w:numPr>
          <w:ilvl w:val="3"/>
          <w:numId w:val="24"/>
        </w:numPr>
        <w:ind w:left="709"/>
        <w:jc w:val="both"/>
        <w:rPr>
          <w:rFonts w:asciiTheme="majorHAnsi" w:hAnsiTheme="majorHAnsi" w:cstheme="majorHAnsi"/>
        </w:rPr>
      </w:pPr>
      <w:r>
        <w:rPr>
          <w:rFonts w:asciiTheme="majorHAnsi" w:hAnsiTheme="majorHAnsi" w:cstheme="majorHAnsi"/>
        </w:rPr>
        <w:t>Złożenie oświadczenia o odstąpieniu od umowy może nastąpić w terminie 14 dni od dnia powzięcia wiadomości o zaistnieniu okoliczności, o których mowa w ust. 1 powyżej, nie później jednak niż w terminie 60 dni od dnia zaistnienia okoliczności uzasadniających odstąpienie od Umowy.</w:t>
      </w:r>
    </w:p>
    <w:bookmarkEnd w:id="46"/>
    <w:p>
      <w:pPr>
        <w:pStyle w:val="Akapitzlist"/>
        <w:numPr>
          <w:ilvl w:val="3"/>
          <w:numId w:val="24"/>
        </w:numPr>
        <w:ind w:left="709"/>
        <w:jc w:val="both"/>
        <w:rPr>
          <w:rFonts w:asciiTheme="majorHAnsi" w:eastAsia="Arial" w:hAnsiTheme="majorHAnsi" w:cstheme="majorHAnsi"/>
          <w:color w:val="171717"/>
        </w:rPr>
      </w:pPr>
      <w:r>
        <w:rPr>
          <w:rFonts w:asciiTheme="majorHAnsi" w:eastAsia="Arial" w:hAnsiTheme="majorHAnsi" w:cstheme="majorHAnsi"/>
          <w:color w:val="171717"/>
        </w:rPr>
        <w:t>Podmiot Publiczny może wypowiedzieć Umowę bez zachowania terminów wypowiedzenia od Umowy, gdy:</w:t>
      </w:r>
    </w:p>
    <w:p>
      <w:pPr>
        <w:numPr>
          <w:ilvl w:val="1"/>
          <w:numId w:val="10"/>
        </w:numPr>
        <w:ind w:hanging="357"/>
        <w:contextualSpacing/>
        <w:jc w:val="both"/>
        <w:rPr>
          <w:rFonts w:asciiTheme="majorHAnsi" w:eastAsia="Arial" w:hAnsiTheme="majorHAnsi" w:cstheme="majorHAnsi"/>
          <w:color w:val="171717"/>
          <w:lang w:eastAsia="en-US"/>
        </w:rPr>
      </w:pPr>
      <w:r>
        <w:rPr>
          <w:rFonts w:asciiTheme="majorHAnsi" w:eastAsia="Arial" w:hAnsiTheme="majorHAnsi" w:cstheme="majorHAnsi"/>
          <w:color w:val="171717"/>
        </w:rPr>
        <w:t xml:space="preserve">opóźnienie Partnera Prywatnego, w wykonaniu Etapu Inwestycyjnego przekroczy 30 </w:t>
      </w:r>
      <w:r>
        <w:rPr>
          <w:rFonts w:asciiTheme="majorHAnsi" w:eastAsia="Arial" w:hAnsiTheme="majorHAnsi" w:cstheme="majorHAnsi"/>
          <w:color w:val="171717"/>
          <w:lang w:eastAsia="en-US"/>
        </w:rPr>
        <w:t>dni roboczych w stosunku do terminów, określonych w §3 Umowy;</w:t>
      </w:r>
    </w:p>
    <w:p>
      <w:pPr>
        <w:numPr>
          <w:ilvl w:val="1"/>
          <w:numId w:val="10"/>
        </w:numPr>
        <w:ind w:hanging="357"/>
        <w:contextualSpacing/>
        <w:jc w:val="both"/>
        <w:rPr>
          <w:rFonts w:asciiTheme="majorHAnsi" w:eastAsia="Arial" w:hAnsiTheme="majorHAnsi" w:cstheme="majorHAnsi"/>
          <w:color w:val="171717"/>
          <w:lang w:eastAsia="en-US"/>
        </w:rPr>
      </w:pPr>
      <w:r>
        <w:rPr>
          <w:rFonts w:asciiTheme="majorHAnsi" w:eastAsia="Arial" w:hAnsiTheme="majorHAnsi" w:cstheme="majorHAnsi"/>
          <w:color w:val="171717"/>
          <w:lang w:eastAsia="en-US"/>
        </w:rPr>
        <w:lastRenderedPageBreak/>
        <w:t>opóźnienie Partnera Prywatnego w wykonaniu Umowy jest tak dalekie, że nie jest prawdopodobne, aby zdołał je ukończyć w czasie umówionym;</w:t>
      </w:r>
    </w:p>
    <w:p>
      <w:pPr>
        <w:numPr>
          <w:ilvl w:val="1"/>
          <w:numId w:val="10"/>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suma kar umownych w ramach Etapu Inwestycyjnego, nałożona na Partnera Prywatnego przekroczy 25% wynagrodzenia za Etap Inwestycyjny;</w:t>
      </w:r>
    </w:p>
    <w:p>
      <w:pPr>
        <w:numPr>
          <w:ilvl w:val="1"/>
          <w:numId w:val="10"/>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Partner Prywatny zaprzestanie wykonywania Robót Budowlanych i nie wznowi ich realizacji przez okres kolejnych 35 dni liczonych od momentu zgłoszenia tego faktu Podmiotowi Publicznemu;</w:t>
      </w:r>
    </w:p>
    <w:p>
      <w:pPr>
        <w:numPr>
          <w:ilvl w:val="1"/>
          <w:numId w:val="10"/>
        </w:numPr>
        <w:ind w:hanging="357"/>
        <w:contextualSpacing/>
        <w:jc w:val="both"/>
        <w:rPr>
          <w:rFonts w:asciiTheme="majorHAnsi" w:eastAsia="Arial" w:hAnsiTheme="majorHAnsi" w:cstheme="majorHAnsi"/>
          <w:color w:val="171717"/>
        </w:rPr>
      </w:pPr>
      <w:r>
        <w:rPr>
          <w:rFonts w:asciiTheme="majorHAnsi" w:eastAsia="Arial" w:hAnsiTheme="majorHAnsi" w:cstheme="majorHAnsi"/>
          <w:color w:val="171717"/>
        </w:rPr>
        <w:t>Partner Prywatny wykonuje Roboty Budowlane w sposób niebezpieczny dla otoczenia lub niezgodny z prawem;</w:t>
      </w:r>
    </w:p>
    <w:p>
      <w:pPr>
        <w:pStyle w:val="Akapitzlist"/>
        <w:numPr>
          <w:ilvl w:val="1"/>
          <w:numId w:val="10"/>
        </w:numPr>
        <w:jc w:val="both"/>
        <w:rPr>
          <w:rFonts w:asciiTheme="majorHAnsi" w:hAnsiTheme="majorHAnsi" w:cstheme="majorHAnsi"/>
        </w:rPr>
      </w:pPr>
      <w:r>
        <w:rPr>
          <w:rFonts w:asciiTheme="majorHAnsi" w:hAnsiTheme="majorHAnsi" w:cstheme="majorHAnsi"/>
        </w:rPr>
        <w:t>Partner Prywatny nie zapewni dostępności Infrastruktury, opisanej w Standardach Utrzymania Dróg przez kolejne 14 dni licząc od momentu zawiadomienia Partnera Prywatnego;</w:t>
      </w:r>
    </w:p>
    <w:p>
      <w:pPr>
        <w:pStyle w:val="Akapitzlist"/>
        <w:numPr>
          <w:ilvl w:val="1"/>
          <w:numId w:val="10"/>
        </w:numPr>
        <w:jc w:val="both"/>
        <w:rPr>
          <w:rFonts w:asciiTheme="majorHAnsi" w:hAnsiTheme="majorHAnsi" w:cstheme="majorHAnsi"/>
        </w:rPr>
      </w:pPr>
      <w:r>
        <w:rPr>
          <w:rFonts w:asciiTheme="majorHAnsi" w:hAnsiTheme="majorHAnsi" w:cstheme="majorHAnsi"/>
        </w:rPr>
        <w:t>Partner Prywatny nie usunie wad w wybudowanej Infrastrukturze w terminie wskazanym w Umowie;</w:t>
      </w:r>
    </w:p>
    <w:p>
      <w:pPr>
        <w:pStyle w:val="Akapitzlist"/>
        <w:numPr>
          <w:ilvl w:val="1"/>
          <w:numId w:val="10"/>
        </w:numPr>
        <w:jc w:val="both"/>
        <w:rPr>
          <w:rFonts w:asciiTheme="majorHAnsi" w:eastAsia="Arial" w:hAnsiTheme="majorHAnsi" w:cstheme="majorHAnsi"/>
          <w:color w:val="171717"/>
        </w:rPr>
      </w:pPr>
      <w:r>
        <w:rPr>
          <w:rFonts w:asciiTheme="majorHAnsi" w:hAnsiTheme="majorHAnsi" w:cstheme="majorHAnsi"/>
        </w:rPr>
        <w:t>Partner Prywatny nienależycie wykona zobowiązanie, o którym mowa w §21 ust. 7 Umowy.</w:t>
      </w:r>
    </w:p>
    <w:p>
      <w:pPr>
        <w:pStyle w:val="Akapitzlist"/>
        <w:numPr>
          <w:ilvl w:val="0"/>
          <w:numId w:val="10"/>
        </w:numPr>
        <w:jc w:val="both"/>
        <w:rPr>
          <w:rFonts w:asciiTheme="majorHAnsi" w:hAnsiTheme="majorHAnsi" w:cstheme="majorHAnsi"/>
        </w:rPr>
      </w:pPr>
      <w:r>
        <w:rPr>
          <w:rFonts w:asciiTheme="majorHAnsi" w:hAnsiTheme="majorHAnsi" w:cstheme="majorHAnsi"/>
        </w:rPr>
        <w:t>Wypowiedzenie Umowy musi nastąpić w formie pisemnej, pod rygorem nieważności wraz z uzasadnieniem i wskazaniem podstawy prawnej.</w:t>
      </w:r>
    </w:p>
    <w:p>
      <w:pPr>
        <w:numPr>
          <w:ilvl w:val="0"/>
          <w:numId w:val="10"/>
        </w:numPr>
        <w:ind w:hanging="357"/>
        <w:contextualSpacing/>
        <w:jc w:val="both"/>
        <w:rPr>
          <w:rFonts w:asciiTheme="majorHAnsi" w:hAnsiTheme="majorHAnsi" w:cstheme="majorHAnsi"/>
        </w:rPr>
      </w:pPr>
      <w:r>
        <w:rPr>
          <w:rFonts w:asciiTheme="majorHAnsi" w:hAnsiTheme="majorHAnsi" w:cstheme="majorHAnsi"/>
        </w:rPr>
        <w:t>W przypadku wypowiedzenia Umowy, Partnerowi Prywatnemu przysługuje Wynagrodzenie za zrealizowaną część Przedsięwzięcia wraz z odpowiadającym im Kosztami Finansowania. Partner Prywatny zobowiązany jest zgłosić zrealizowany do Dnia Zakończenia Umowy zakres Robót Budowlanych do odbioru, a Podmiot Publiczny zobowiązany jest do odbioru wykonanych prac, jeżeli spełniają one określone w Umowie warunki dokonania odbioru.</w:t>
      </w:r>
    </w:p>
    <w:p>
      <w:pPr>
        <w:numPr>
          <w:ilvl w:val="0"/>
          <w:numId w:val="10"/>
        </w:numPr>
        <w:ind w:hanging="357"/>
        <w:contextualSpacing/>
        <w:jc w:val="both"/>
        <w:rPr>
          <w:rFonts w:asciiTheme="majorHAnsi" w:eastAsia="Arial" w:hAnsiTheme="majorHAnsi" w:cstheme="majorHAnsi"/>
        </w:rPr>
      </w:pPr>
      <w:r>
        <w:rPr>
          <w:rFonts w:asciiTheme="majorHAnsi" w:eastAsia="Arial" w:hAnsiTheme="majorHAnsi" w:cstheme="majorHAnsi"/>
        </w:rPr>
        <w:t>Partner Prywatny uprawniony jest do wypowiedzenia Umowy bez zachowania terminów wypowiedzenia, gdy Podmiot Publiczny pozostaje w zwłoce z płatnością należnego mu wynagrodzenia co najmniej 30 dni, licząc od daty wymagalności.</w:t>
      </w:r>
    </w:p>
    <w:p>
      <w:pPr>
        <w:pStyle w:val="Akapitzlist"/>
        <w:numPr>
          <w:ilvl w:val="0"/>
          <w:numId w:val="10"/>
        </w:numPr>
        <w:jc w:val="both"/>
        <w:rPr>
          <w:rFonts w:asciiTheme="majorHAnsi" w:eastAsia="Arial" w:hAnsiTheme="majorHAnsi" w:cstheme="majorHAnsi"/>
        </w:rPr>
      </w:pPr>
      <w:r>
        <w:rPr>
          <w:rFonts w:asciiTheme="majorHAnsi" w:eastAsia="Arial" w:hAnsiTheme="majorHAnsi" w:cstheme="majorHAnsi"/>
        </w:rPr>
        <w:t>Partner Prywatny ma prawo wypowiedzenia Umowy dopiero po bezskutecznym wezwaniu i wyznaczeniu Podmiotowi Publicznemu terminu, nie krótszego niż 14 dni, na zaprzestanie naruszeń Umowy.</w:t>
      </w:r>
    </w:p>
    <w:p>
      <w:pPr>
        <w:pStyle w:val="Akapitzlist"/>
        <w:numPr>
          <w:ilvl w:val="0"/>
          <w:numId w:val="10"/>
        </w:numPr>
        <w:jc w:val="both"/>
        <w:rPr>
          <w:rFonts w:asciiTheme="majorHAnsi" w:eastAsia="Arial" w:hAnsiTheme="majorHAnsi" w:cstheme="majorHAnsi"/>
        </w:rPr>
      </w:pPr>
      <w:r>
        <w:rPr>
          <w:rFonts w:asciiTheme="majorHAnsi" w:eastAsia="Arial" w:hAnsiTheme="majorHAnsi" w:cstheme="majorHAnsi"/>
        </w:rPr>
        <w:t>W przypadku odstąpienia od Umowy Podmiot Publiczny rozliczy się z Partnerem Prywatnym na zasadach wskazanych w ust. 7 poniżej.</w:t>
      </w:r>
    </w:p>
    <w:p>
      <w:pPr>
        <w:pStyle w:val="Akapitzlist"/>
        <w:numPr>
          <w:ilvl w:val="0"/>
          <w:numId w:val="10"/>
        </w:numPr>
        <w:jc w:val="both"/>
        <w:rPr>
          <w:rFonts w:asciiTheme="majorHAnsi" w:hAnsiTheme="majorHAnsi" w:cstheme="majorHAnsi"/>
        </w:rPr>
      </w:pPr>
      <w:r>
        <w:rPr>
          <w:rFonts w:asciiTheme="majorHAnsi" w:hAnsiTheme="majorHAnsi" w:cstheme="majorHAnsi"/>
        </w:rPr>
        <w:t>W przypadku odstąpienia od Umowy lub rozwiązania Umowy za wypowiedzeniem przez Podmiot Publiczny, Partnera Prywatnego obciążają następujące obowiązki szczegółowe:</w:t>
      </w:r>
    </w:p>
    <w:p>
      <w:pPr>
        <w:pStyle w:val="Akapitzlist"/>
        <w:numPr>
          <w:ilvl w:val="1"/>
          <w:numId w:val="10"/>
        </w:numPr>
        <w:jc w:val="both"/>
        <w:rPr>
          <w:rFonts w:asciiTheme="majorHAnsi" w:hAnsiTheme="majorHAnsi" w:cstheme="majorHAnsi"/>
        </w:rPr>
      </w:pPr>
      <w:r>
        <w:rPr>
          <w:rFonts w:asciiTheme="majorHAnsi" w:hAnsiTheme="majorHAnsi" w:cstheme="majorHAnsi"/>
        </w:rPr>
        <w:t>w terminie 10 dni od dnia złożenia oświadczenia o odstąpieniu od Umowy lub rozwiązaniu Umowy za wypowiedzeniem z przyczyn dotyczących Partnera Prywatnego, Partner Prywatny przy udziale Podmiotu Publicznego sporządzi szczegółowy protokół inwentaryzacji robót w toku, według stanu na dzień odstąpienia lub rozwiązania Umowy;</w:t>
      </w:r>
    </w:p>
    <w:p>
      <w:pPr>
        <w:pStyle w:val="Akapitzlist"/>
        <w:numPr>
          <w:ilvl w:val="1"/>
          <w:numId w:val="10"/>
        </w:numPr>
        <w:jc w:val="both"/>
        <w:rPr>
          <w:rFonts w:asciiTheme="majorHAnsi" w:hAnsiTheme="majorHAnsi" w:cstheme="majorHAnsi"/>
        </w:rPr>
      </w:pPr>
      <w:r>
        <w:rPr>
          <w:rFonts w:asciiTheme="majorHAnsi" w:hAnsiTheme="majorHAnsi" w:cstheme="majorHAnsi"/>
        </w:rPr>
        <w:t>Partner Prywatny zabezpieczy przerwane roboty w obustronnie uzgodnionym zakresie na swój koszt, za wyjątkiem przypadku określonego w ust. 1, kiedy przedmiotowe koszty poniesie Podmiot Publiczny;</w:t>
      </w:r>
    </w:p>
    <w:p>
      <w:pPr>
        <w:pStyle w:val="Akapitzlist"/>
        <w:numPr>
          <w:ilvl w:val="1"/>
          <w:numId w:val="10"/>
        </w:numPr>
        <w:jc w:val="both"/>
        <w:rPr>
          <w:rFonts w:asciiTheme="majorHAnsi" w:hAnsiTheme="majorHAnsi" w:cstheme="majorHAnsi"/>
        </w:rPr>
      </w:pPr>
      <w:r>
        <w:rPr>
          <w:rFonts w:asciiTheme="majorHAnsi" w:hAnsiTheme="majorHAnsi" w:cstheme="majorHAnsi"/>
        </w:rPr>
        <w:lastRenderedPageBreak/>
        <w:t>Partner Prywatny zgłosi do dokonania odbioru przez Podmiot Publiczny robót przerwanych oraz robót zabezpieczających, a Podmiot Publiczny dokona ich odbioru w ciągu 14 dni roboczych;</w:t>
      </w:r>
    </w:p>
    <w:p>
      <w:pPr>
        <w:pStyle w:val="Akapitzlist"/>
        <w:numPr>
          <w:ilvl w:val="1"/>
          <w:numId w:val="10"/>
        </w:numPr>
        <w:jc w:val="both"/>
        <w:rPr>
          <w:rFonts w:asciiTheme="majorHAnsi" w:hAnsiTheme="majorHAnsi" w:cstheme="majorHAnsi"/>
        </w:rPr>
      </w:pPr>
      <w:r>
        <w:rPr>
          <w:rFonts w:asciiTheme="majorHAnsi" w:hAnsiTheme="majorHAnsi" w:cstheme="majorHAnsi"/>
        </w:rPr>
        <w:t>Partner Prywatny niezwłocznie, a najpóźniej w terminie 10 dni od dnia złożenia oświadczenia o odstąpieniu od Umowy lub rozwiązaniu Umowy za wypowiedzeniem z przyczyn dotyczących Partnera Prywatnego, usunie z terenu budowy urządzenia zaplecza budowy, pod rygorem zastępczego usunięcia tych urządzeń przez inny podmiot na zlecenie Podmiotu Publicznego;</w:t>
      </w:r>
    </w:p>
    <w:p>
      <w:pPr>
        <w:pStyle w:val="Akapitzlist"/>
        <w:numPr>
          <w:ilvl w:val="1"/>
          <w:numId w:val="10"/>
        </w:numPr>
        <w:jc w:val="both"/>
        <w:rPr>
          <w:rFonts w:asciiTheme="majorHAnsi" w:hAnsiTheme="majorHAnsi" w:cstheme="majorHAnsi"/>
        </w:rPr>
      </w:pPr>
      <w:r>
        <w:rPr>
          <w:rFonts w:asciiTheme="majorHAnsi" w:hAnsiTheme="majorHAnsi" w:cstheme="majorHAnsi"/>
        </w:rPr>
        <w:t>rozliczenie za wykonaną część zamówienia nastąpi na podstawie kosztorysów ofertowych przedłożonych Podmiotowi Publicznemu, harmonogramu finansowo-rzeczowego oraz kosztorysu powykonawczego, sporządzonego przez Partnera Prywatnego, zaakceptowanego przez Inspektora Nadzoru Inwestorskiego oraz Podmiot Publiczny.</w:t>
      </w:r>
    </w:p>
    <w:p>
      <w:pPr>
        <w:ind w:left="720"/>
        <w:contextualSpacing/>
        <w:jc w:val="both"/>
        <w:rPr>
          <w:rFonts w:asciiTheme="majorHAnsi" w:eastAsia="Arial" w:hAnsiTheme="majorHAnsi" w:cstheme="majorHAnsi"/>
          <w:color w:val="171717"/>
        </w:rPr>
      </w:pPr>
    </w:p>
    <w:p>
      <w:pPr>
        <w:pStyle w:val="Nagwek2"/>
        <w:rPr>
          <w:rFonts w:cstheme="majorHAnsi"/>
        </w:rPr>
      </w:pPr>
      <w:bookmarkStart w:id="47" w:name="_Toc513475815"/>
      <w:bookmarkStart w:id="48" w:name="_Toc525580081"/>
      <w:r>
        <w:rPr>
          <w:rFonts w:cstheme="majorHAnsi"/>
        </w:rPr>
        <w:t>§19 Podwykonawcy</w:t>
      </w:r>
      <w:bookmarkEnd w:id="47"/>
      <w:bookmarkEnd w:id="48"/>
    </w:p>
    <w:p>
      <w:pPr>
        <w:contextualSpacing/>
        <w:jc w:val="both"/>
        <w:rPr>
          <w:rFonts w:asciiTheme="majorHAnsi" w:hAnsiTheme="majorHAnsi" w:cstheme="majorHAnsi"/>
        </w:rPr>
      </w:pP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Strony Umowy uzgadniają, że Przedmiot Umowy może być wykonywany z udziałem podwykonawców.</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Partner Prywatny,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 xml:space="preserve">Niezgłoszenie przez Podmiot Publiczny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 xml:space="preserve">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t>
      </w:r>
      <w:r>
        <w:rPr>
          <w:rFonts w:asciiTheme="majorHAnsi" w:hAnsiTheme="majorHAnsi" w:cstheme="majorHAnsi"/>
        </w:rPr>
        <w:lastRenderedPageBreak/>
        <w:t>wyłączeniem umów o podwykonawstwo o wartości mniejszej niż 0,5% wartości umowy w sprawie zamówienia publicznego. Wyłączenie nie dotyczy umów o podwykonawstwo o wartości większej niż 50 000 zł.</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Bezpośrednia zapłata obejmuje wyłącznie należne wynagrodzenie, bez odsetek, należnych podwykonawcy lub dalszemu podwykonawcy.</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Przed dokonaniem bezpośredniej zapłaty Zamawiający umożliwi wykonawcy zgłoszenie w formie pisemnej uwag dotyczących zasadności bezpośredniej zapłaty wynagrodzenia podwykonawcy lub dalszemu podwykonawcy, o których mowa w ust. 9, w terminie 7 dni od dnia doręczenia tej informacji.</w:t>
      </w:r>
    </w:p>
    <w:p>
      <w:pPr>
        <w:pStyle w:val="Akapitzlist"/>
        <w:numPr>
          <w:ilvl w:val="0"/>
          <w:numId w:val="22"/>
        </w:numPr>
        <w:ind w:left="714" w:hanging="357"/>
        <w:jc w:val="both"/>
        <w:rPr>
          <w:rFonts w:asciiTheme="majorHAnsi" w:hAnsiTheme="majorHAnsi" w:cstheme="majorHAnsi"/>
        </w:rPr>
      </w:pPr>
      <w:r>
        <w:rPr>
          <w:rFonts w:asciiTheme="majorHAnsi" w:hAnsiTheme="majorHAnsi" w:cstheme="majorHAnsi"/>
        </w:rPr>
        <w:t>Zapłata przez Zamawiającego na rzecz podwykonawcy dokonana będzie w terminie 30 dni od dnia zgłoszenia roszczenia.</w:t>
      </w:r>
    </w:p>
    <w:p>
      <w:pPr>
        <w:pStyle w:val="Akapitzlist"/>
        <w:numPr>
          <w:ilvl w:val="0"/>
          <w:numId w:val="22"/>
        </w:numPr>
        <w:ind w:left="714" w:hanging="357"/>
        <w:jc w:val="both"/>
        <w:rPr>
          <w:rFonts w:asciiTheme="majorHAnsi" w:hAnsiTheme="majorHAnsi" w:cstheme="majorHAnsi"/>
          <w:bCs/>
        </w:rPr>
      </w:pPr>
      <w:r>
        <w:rPr>
          <w:rFonts w:asciiTheme="majorHAnsi" w:hAnsiTheme="majorHAnsi" w:cstheme="majorHAnsi"/>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pPr>
        <w:pStyle w:val="Akapitzlist"/>
        <w:numPr>
          <w:ilvl w:val="0"/>
          <w:numId w:val="22"/>
        </w:numPr>
        <w:ind w:left="714" w:hanging="357"/>
        <w:jc w:val="both"/>
        <w:rPr>
          <w:rFonts w:asciiTheme="majorHAnsi" w:hAnsiTheme="majorHAnsi" w:cstheme="majorHAnsi"/>
          <w:bCs/>
        </w:rPr>
      </w:pPr>
      <w:r>
        <w:rPr>
          <w:rFonts w:asciiTheme="majorHAnsi" w:hAnsiTheme="majorHAnsi" w:cstheme="majorHAnsi"/>
          <w:bCs/>
        </w:rPr>
        <w:t xml:space="preserve">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pPr>
        <w:pStyle w:val="Akapitzlist"/>
        <w:numPr>
          <w:ilvl w:val="0"/>
          <w:numId w:val="22"/>
        </w:numPr>
        <w:ind w:left="714" w:hanging="357"/>
        <w:jc w:val="both"/>
        <w:rPr>
          <w:rFonts w:asciiTheme="majorHAnsi" w:hAnsiTheme="majorHAnsi" w:cstheme="majorHAnsi"/>
          <w:bCs/>
        </w:rPr>
      </w:pPr>
      <w:r>
        <w:rPr>
          <w:rFonts w:asciiTheme="majorHAnsi" w:hAnsiTheme="majorHAnsi" w:cstheme="majorHAnsi"/>
          <w:bCs/>
        </w:rPr>
        <w:t xml:space="preserve">Jeżeli zmiana albo rezygnacja z podwykonawcy dotyczy podmiotu, na którego zasoby wykonawca powoływał się, na zasadach określonych w art. 22a ust. 1 ustawy z dnia 29 stycznia 2001 rok Prawo zamówień publicznych, w celu wykazania spełniania warunków udziału w postępowaniu, wykonawca jest obowiązany wykazać Zamawiającemu, że proponowany inny podwykonawca lub wykonawca samodzielnie spełnia je w stopniu nie mniejszym niż </w:t>
      </w:r>
      <w:r>
        <w:rPr>
          <w:rFonts w:asciiTheme="majorHAnsi" w:hAnsiTheme="majorHAnsi" w:cstheme="majorHAnsi"/>
          <w:bCs/>
        </w:rPr>
        <w:lastRenderedPageBreak/>
        <w:t xml:space="preserve">podwykonawca, na którego zasoby wykonawca powoływał się w trakcie postępowania o udzielenie zamówienia. </w:t>
      </w:r>
    </w:p>
    <w:p>
      <w:pPr>
        <w:pStyle w:val="Akapitzlist"/>
        <w:numPr>
          <w:ilvl w:val="0"/>
          <w:numId w:val="22"/>
        </w:numPr>
        <w:ind w:left="714" w:hanging="357"/>
        <w:jc w:val="both"/>
        <w:rPr>
          <w:rFonts w:asciiTheme="majorHAnsi" w:hAnsiTheme="majorHAnsi" w:cstheme="majorHAnsi"/>
          <w:bCs/>
        </w:rPr>
      </w:pPr>
      <w:r>
        <w:rPr>
          <w:rFonts w:asciiTheme="majorHAnsi" w:hAnsiTheme="majorHAnsi" w:cstheme="majorHAnsi"/>
          <w:bCs/>
        </w:rPr>
        <w:t xml:space="preserve">Jeżeli Zamawiający stwierdzi, że wobec danego podwykonawcy zachodzą podstawy wykluczenia, wykonawca jest zobowiązany zastąpić tego podwykonawcę lub zrezygnować z powierzenia wykonania części zamówienia podwykonawcy. </w:t>
      </w:r>
    </w:p>
    <w:p>
      <w:pPr>
        <w:pStyle w:val="Akapitzlist"/>
        <w:numPr>
          <w:ilvl w:val="0"/>
          <w:numId w:val="22"/>
        </w:numPr>
        <w:ind w:left="714" w:hanging="357"/>
        <w:jc w:val="both"/>
        <w:rPr>
          <w:rFonts w:asciiTheme="majorHAnsi" w:hAnsiTheme="majorHAnsi" w:cstheme="majorHAnsi"/>
          <w:bCs/>
        </w:rPr>
      </w:pPr>
      <w:r>
        <w:rPr>
          <w:rFonts w:asciiTheme="majorHAnsi" w:hAnsiTheme="majorHAnsi" w:cstheme="majorHAnsi"/>
          <w:bCs/>
        </w:rPr>
        <w:t>Powierzenie wykonania części zamówienia podwykonawcom nie zwalnia wykonawcy z odpowiedzialności za należyte wykonanie tego zamówienia.</w:t>
      </w:r>
    </w:p>
    <w:p>
      <w:pPr>
        <w:pStyle w:val="Akapitzlist"/>
        <w:ind w:left="714"/>
        <w:jc w:val="both"/>
        <w:rPr>
          <w:rFonts w:asciiTheme="majorHAnsi" w:hAnsiTheme="majorHAnsi" w:cstheme="majorHAnsi"/>
          <w:bCs/>
        </w:rPr>
      </w:pPr>
    </w:p>
    <w:p>
      <w:pPr>
        <w:pStyle w:val="Nagwek2"/>
        <w:rPr>
          <w:rFonts w:cstheme="majorHAnsi"/>
        </w:rPr>
      </w:pPr>
      <w:bookmarkStart w:id="49" w:name="_Toc513475816"/>
      <w:bookmarkStart w:id="50" w:name="_Toc525580082"/>
      <w:r>
        <w:rPr>
          <w:rFonts w:cstheme="majorHAnsi"/>
        </w:rPr>
        <w:t>§20 Obowiązek zatrudnienia na umowę o pracę</w:t>
      </w:r>
      <w:bookmarkEnd w:id="49"/>
      <w:bookmarkEnd w:id="50"/>
    </w:p>
    <w:p>
      <w:pPr>
        <w:contextualSpacing/>
        <w:jc w:val="both"/>
        <w:rPr>
          <w:rFonts w:asciiTheme="majorHAnsi" w:hAnsiTheme="majorHAnsi" w:cstheme="majorHAnsi"/>
        </w:rPr>
      </w:pPr>
    </w:p>
    <w:p>
      <w:pPr>
        <w:pStyle w:val="Akapitzlist"/>
        <w:numPr>
          <w:ilvl w:val="0"/>
          <w:numId w:val="29"/>
        </w:numPr>
        <w:autoSpaceDE w:val="0"/>
        <w:autoSpaceDN w:val="0"/>
        <w:adjustRightInd w:val="0"/>
        <w:jc w:val="both"/>
        <w:rPr>
          <w:rFonts w:asciiTheme="majorHAnsi" w:hAnsiTheme="majorHAnsi" w:cstheme="majorHAnsi"/>
        </w:rPr>
      </w:pPr>
      <w:r>
        <w:rPr>
          <w:rFonts w:asciiTheme="majorHAnsi" w:hAnsiTheme="majorHAnsi" w:cstheme="majorHAnsi"/>
        </w:rPr>
        <w:t xml:space="preserve">Jeżeli Partner Prywatny przy wykonywaniu niniejszej umowy zamierza posługiwać się pracownikami, zobowiązany jest do ich zatrudnienia na podstawie umowy o pracę w pełnym wymiarze czasu pracy w trybie ustawy z dnia 26 czerwca 1974 r. – Kodeks pracy. 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pPr>
        <w:pStyle w:val="Akapitzlist"/>
        <w:numPr>
          <w:ilvl w:val="0"/>
          <w:numId w:val="29"/>
        </w:numPr>
        <w:autoSpaceDE w:val="0"/>
        <w:autoSpaceDN w:val="0"/>
        <w:adjustRightInd w:val="0"/>
        <w:jc w:val="both"/>
        <w:rPr>
          <w:rFonts w:asciiTheme="majorHAnsi" w:hAnsiTheme="majorHAnsi" w:cstheme="majorHAnsi"/>
        </w:rPr>
      </w:pPr>
      <w:r>
        <w:rPr>
          <w:rFonts w:asciiTheme="majorHAnsi" w:hAnsiTheme="majorHAnsi" w:cstheme="majorHAnsi"/>
        </w:rPr>
        <w:t>Obowiązek ten nie dotyczy kierownika budowy i kierowników robót branżowych.</w:t>
      </w:r>
    </w:p>
    <w:p>
      <w:pPr>
        <w:pStyle w:val="Akapitzlist"/>
        <w:numPr>
          <w:ilvl w:val="0"/>
          <w:numId w:val="29"/>
        </w:numPr>
        <w:autoSpaceDE w:val="0"/>
        <w:autoSpaceDN w:val="0"/>
        <w:adjustRightInd w:val="0"/>
        <w:jc w:val="both"/>
        <w:rPr>
          <w:rFonts w:asciiTheme="majorHAnsi" w:hAnsiTheme="majorHAnsi" w:cstheme="majorHAnsi"/>
        </w:rPr>
      </w:pPr>
      <w:r>
        <w:rPr>
          <w:rFonts w:asciiTheme="majorHAnsi" w:hAnsiTheme="majorHAnsi" w:cstheme="majorHAnsi"/>
        </w:rPr>
        <w:t xml:space="preserve">W trakcie realizacji zamówienia Podmiot Publiczny uprawniony jest do wykonywania czynności kontrolnych wobec Partnera Prywatnego odnośnie spełniania przez Partnera Prywatnego lub Podwykonawcę wymogu zatrudnienia na podstawie umowy o pracę. W trakcie realizacji na każde wezwanie Podmiotu Publicznego w wyznaczonym w tym wezwaniu terminie Partner Prywatny przedłoży Podmiotowi Publicznemu wskazane poniżej dowody w celu potwierdzenia spełnienia wymogu zatrudnienia na podstawie umowy o pracę: </w:t>
      </w:r>
    </w:p>
    <w:p>
      <w:pPr>
        <w:pStyle w:val="Akapitzlist"/>
        <w:numPr>
          <w:ilvl w:val="1"/>
          <w:numId w:val="29"/>
        </w:numPr>
        <w:autoSpaceDE w:val="0"/>
        <w:autoSpaceDN w:val="0"/>
        <w:adjustRightInd w:val="0"/>
        <w:jc w:val="both"/>
        <w:rPr>
          <w:rFonts w:asciiTheme="majorHAnsi" w:hAnsiTheme="majorHAnsi" w:cstheme="majorHAnsi"/>
        </w:rPr>
      </w:pPr>
      <w:r>
        <w:rPr>
          <w:rFonts w:asciiTheme="majorHAnsi" w:hAnsiTheme="majorHAnsi" w:cstheme="majorHAnsi"/>
        </w:rPr>
        <w:t>oświadczenie Partnera Prywatnego lub Podwykonawcy o zatrudnieniu na podstawie umowy o pracę osób wykonujących czynności, których dotyczy wezwanie Podmiotu Publicznego.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Partnera Prywatnego lub Podwykonawcy;</w:t>
      </w:r>
    </w:p>
    <w:p>
      <w:pPr>
        <w:pStyle w:val="Akapitzlist"/>
        <w:numPr>
          <w:ilvl w:val="1"/>
          <w:numId w:val="29"/>
        </w:numPr>
        <w:autoSpaceDE w:val="0"/>
        <w:autoSpaceDN w:val="0"/>
        <w:adjustRightInd w:val="0"/>
        <w:jc w:val="both"/>
        <w:rPr>
          <w:rFonts w:asciiTheme="majorHAnsi" w:hAnsiTheme="majorHAnsi" w:cstheme="majorHAnsi"/>
        </w:rPr>
      </w:pPr>
      <w:r>
        <w:rPr>
          <w:rFonts w:asciiTheme="majorHAnsi" w:hAnsiTheme="majorHAnsi" w:cstheme="majorHAnsi"/>
        </w:rPr>
        <w:t xml:space="preserve">poświadczoną za zgodność z oryginałem odpowiednio przez Partnera Prywatnego lub Podwykonawcę kopię umowy/umów o pracę osób wykonujących w trakcie realizacji zamówienia czynności, których dotyczy ww. oświadczenie Partnera Prywatnego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podlegają </w:t>
      </w:r>
      <w:proofErr w:type="spellStart"/>
      <w:r>
        <w:rPr>
          <w:rFonts w:asciiTheme="majorHAnsi" w:hAnsiTheme="majorHAnsi" w:cstheme="majorHAnsi"/>
        </w:rPr>
        <w:t>anonimizacji</w:t>
      </w:r>
      <w:proofErr w:type="spellEnd"/>
      <w:r>
        <w:rPr>
          <w:rFonts w:asciiTheme="majorHAnsi" w:hAnsiTheme="majorHAnsi" w:cstheme="majorHAnsi"/>
        </w:rPr>
        <w:t>. Informacje takie jak: data zawarcia umowy, rodzaj umowy o pracę i wymiar etatu powinny być możliwe do zidentyfikowania;</w:t>
      </w:r>
    </w:p>
    <w:p>
      <w:pPr>
        <w:pStyle w:val="Akapitzlist"/>
        <w:numPr>
          <w:ilvl w:val="1"/>
          <w:numId w:val="29"/>
        </w:numPr>
        <w:autoSpaceDE w:val="0"/>
        <w:autoSpaceDN w:val="0"/>
        <w:adjustRightInd w:val="0"/>
        <w:jc w:val="both"/>
        <w:rPr>
          <w:rFonts w:asciiTheme="majorHAnsi" w:hAnsiTheme="majorHAnsi" w:cstheme="majorHAnsi"/>
        </w:rPr>
      </w:pPr>
      <w:r>
        <w:rPr>
          <w:rFonts w:asciiTheme="majorHAnsi" w:hAnsiTheme="majorHAnsi" w:cstheme="maj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pPr>
        <w:pStyle w:val="Akapitzlist"/>
        <w:numPr>
          <w:ilvl w:val="1"/>
          <w:numId w:val="29"/>
        </w:numPr>
        <w:autoSpaceDE w:val="0"/>
        <w:autoSpaceDN w:val="0"/>
        <w:adjustRightInd w:val="0"/>
        <w:jc w:val="both"/>
        <w:rPr>
          <w:rFonts w:asciiTheme="majorHAnsi" w:hAnsiTheme="majorHAnsi" w:cstheme="majorHAnsi"/>
        </w:rPr>
      </w:pPr>
      <w:r>
        <w:rPr>
          <w:rFonts w:asciiTheme="majorHAnsi" w:hAnsiTheme="majorHAnsi" w:cstheme="majorHAnsi"/>
        </w:rPr>
        <w:t xml:space="preserve">poświadczoną za zgodność z oryginałem odpowiednio przez Partnera Prywatnego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podlegają </w:t>
      </w:r>
      <w:proofErr w:type="spellStart"/>
      <w:r>
        <w:rPr>
          <w:rFonts w:asciiTheme="majorHAnsi" w:hAnsiTheme="majorHAnsi" w:cstheme="majorHAnsi"/>
        </w:rPr>
        <w:t>anonimizacji</w:t>
      </w:r>
      <w:proofErr w:type="spellEnd"/>
      <w:r>
        <w:rPr>
          <w:rFonts w:asciiTheme="majorHAnsi" w:hAnsiTheme="majorHAnsi" w:cstheme="majorHAnsi"/>
        </w:rPr>
        <w:t>.</w:t>
      </w:r>
    </w:p>
    <w:p>
      <w:pPr>
        <w:pStyle w:val="Akapitzlist"/>
        <w:numPr>
          <w:ilvl w:val="0"/>
          <w:numId w:val="29"/>
        </w:numPr>
        <w:autoSpaceDE w:val="0"/>
        <w:autoSpaceDN w:val="0"/>
        <w:adjustRightInd w:val="0"/>
        <w:jc w:val="both"/>
        <w:rPr>
          <w:rFonts w:asciiTheme="majorHAnsi" w:hAnsiTheme="majorHAnsi" w:cstheme="majorHAnsi"/>
        </w:rPr>
      </w:pPr>
      <w:r>
        <w:rPr>
          <w:rFonts w:asciiTheme="majorHAnsi" w:hAnsiTheme="majorHAnsi" w:cstheme="majorHAnsi"/>
        </w:rPr>
        <w:t>W przypadku realizacji przez Podwykonawcę obowiązków określonych w Umowie związanych z zatrudnieniem do realizacji przedmiotu Umowy osób zatrudnionych na podstawie umowy o pracę, całkowita odpowiedzialność w stosunku do Podmiotu Publicznego za prawidłową realizację klauzuli społecznej spoczywa na Partnerze Prywatnym.</w:t>
      </w:r>
    </w:p>
    <w:p>
      <w:pPr>
        <w:pStyle w:val="Akapitzlist"/>
        <w:numPr>
          <w:ilvl w:val="0"/>
          <w:numId w:val="29"/>
        </w:numPr>
        <w:autoSpaceDE w:val="0"/>
        <w:autoSpaceDN w:val="0"/>
        <w:adjustRightInd w:val="0"/>
        <w:jc w:val="both"/>
        <w:rPr>
          <w:rFonts w:asciiTheme="majorHAnsi" w:hAnsiTheme="majorHAnsi" w:cstheme="majorHAnsi"/>
        </w:rPr>
      </w:pPr>
      <w:r>
        <w:rPr>
          <w:rFonts w:asciiTheme="majorHAnsi" w:hAnsiTheme="majorHAnsi" w:cstheme="majorHAnsi"/>
        </w:rPr>
        <w:t>W przypadku konieczności zmiany, w okresie realizacji Umowy, osób wykonujących czynności w ramach przedmiotu Umowy, Partner Prywatny zobowiązany jest do przekazania Podmiotowi Publicznemu uaktualnionego wykazu osób zatrudnionych na podstawie umowy o pracę oraz potwierdzonych za zgodność z oryginałem kopii umów zawartych z tymi osobami. Obowiązek ten Partner Prywatny zrealizuje w terminie 5 dni kalendarzowych od dokonania przedmiotowej zmiany. Obowiązek ten nie dotyczy krótkotrwałych zastępstw pracowników nie przekraczających 21 dni.</w:t>
      </w:r>
    </w:p>
    <w:p>
      <w:pPr>
        <w:contextualSpacing/>
        <w:jc w:val="both"/>
        <w:rPr>
          <w:rFonts w:asciiTheme="majorHAnsi" w:hAnsiTheme="majorHAnsi" w:cstheme="majorHAnsi"/>
        </w:rPr>
      </w:pPr>
    </w:p>
    <w:p>
      <w:pPr>
        <w:pStyle w:val="Nagwek2"/>
        <w:rPr>
          <w:rFonts w:cstheme="majorHAnsi"/>
        </w:rPr>
      </w:pPr>
      <w:bookmarkStart w:id="51" w:name="_Toc525580083"/>
      <w:r>
        <w:rPr>
          <w:rFonts w:cstheme="majorHAnsi"/>
        </w:rPr>
        <w:t>§21 Zabezpieczenie należytego wykonania umowy</w:t>
      </w:r>
      <w:bookmarkEnd w:id="51"/>
    </w:p>
    <w:p>
      <w:pPr>
        <w:contextualSpacing/>
        <w:jc w:val="both"/>
        <w:rPr>
          <w:rFonts w:asciiTheme="majorHAnsi" w:hAnsiTheme="majorHAnsi" w:cstheme="majorHAnsi"/>
        </w:rPr>
      </w:pPr>
    </w:p>
    <w:p>
      <w:pPr>
        <w:pStyle w:val="Akapitzlist"/>
        <w:numPr>
          <w:ilvl w:val="0"/>
          <w:numId w:val="18"/>
        </w:numPr>
        <w:ind w:hanging="357"/>
        <w:jc w:val="both"/>
        <w:rPr>
          <w:rFonts w:asciiTheme="majorHAnsi" w:hAnsiTheme="majorHAnsi" w:cstheme="majorHAnsi"/>
        </w:rPr>
      </w:pPr>
      <w:r>
        <w:rPr>
          <w:rFonts w:asciiTheme="majorHAnsi" w:hAnsiTheme="majorHAnsi" w:cstheme="majorHAnsi"/>
        </w:rPr>
        <w:t xml:space="preserve">Zabezpieczenie należytego wykonania Umowy (dalej Zabezpieczenie), Strony zgodnie ustalają na kwotę … zł (słownie: …), co stanowi 2% ceny brutto zmieszczonej w ofercie Partnera Prywatnego. </w:t>
      </w:r>
    </w:p>
    <w:p>
      <w:pPr>
        <w:pStyle w:val="Akapitzlist"/>
        <w:numPr>
          <w:ilvl w:val="0"/>
          <w:numId w:val="18"/>
        </w:numPr>
        <w:ind w:hanging="357"/>
        <w:jc w:val="both"/>
        <w:rPr>
          <w:rFonts w:asciiTheme="majorHAnsi" w:hAnsiTheme="majorHAnsi" w:cstheme="majorHAnsi"/>
        </w:rPr>
      </w:pPr>
      <w:r>
        <w:rPr>
          <w:rFonts w:asciiTheme="majorHAnsi" w:hAnsiTheme="majorHAnsi" w:cstheme="majorHAnsi"/>
        </w:rPr>
        <w:t>Zabezpieczenie służy pokryciu roszczeń z tytułu niewykonania lub nienależytego wykonania Umowy.</w:t>
      </w:r>
    </w:p>
    <w:p>
      <w:pPr>
        <w:pStyle w:val="Akapitzlist"/>
        <w:numPr>
          <w:ilvl w:val="0"/>
          <w:numId w:val="18"/>
        </w:numPr>
        <w:ind w:hanging="357"/>
        <w:jc w:val="both"/>
        <w:rPr>
          <w:rFonts w:asciiTheme="majorHAnsi" w:hAnsiTheme="majorHAnsi" w:cstheme="majorHAnsi"/>
        </w:rPr>
      </w:pPr>
      <w:r>
        <w:rPr>
          <w:rFonts w:asciiTheme="majorHAnsi" w:hAnsiTheme="majorHAnsi" w:cstheme="majorHAnsi"/>
        </w:rPr>
        <w:t>Zabezpieczenie może zostać wniesione w postaci jednej bądź kilku z poniższych form:</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pieniężnej;</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poręczeniach bankowych lub spółdzielczych kas oszczędnościowych;</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gwarancji bankowych;</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gwarancjach ubezpieczeniowych.</w:t>
      </w:r>
    </w:p>
    <w:p>
      <w:pPr>
        <w:pStyle w:val="Akapitzlist"/>
        <w:numPr>
          <w:ilvl w:val="0"/>
          <w:numId w:val="18"/>
        </w:numPr>
        <w:ind w:hanging="357"/>
        <w:jc w:val="both"/>
        <w:rPr>
          <w:rFonts w:asciiTheme="majorHAnsi" w:hAnsiTheme="majorHAnsi" w:cstheme="majorHAnsi"/>
        </w:rPr>
      </w:pPr>
      <w:r>
        <w:rPr>
          <w:rFonts w:asciiTheme="majorHAnsi" w:hAnsiTheme="majorHAnsi" w:cstheme="majorHAnsi"/>
        </w:rPr>
        <w:t xml:space="preserve">W przypadku Zabezpieczenia w formie gwarancji bankowej lub ubezpieczeniowej, okres ich obowiązywania nie może być krótszy niż czas obowiązywania niniejszej Umowy. </w:t>
      </w:r>
    </w:p>
    <w:p>
      <w:pPr>
        <w:pStyle w:val="Akapitzlist"/>
        <w:numPr>
          <w:ilvl w:val="0"/>
          <w:numId w:val="18"/>
        </w:numPr>
        <w:ind w:hanging="357"/>
        <w:jc w:val="both"/>
        <w:rPr>
          <w:rFonts w:asciiTheme="majorHAnsi" w:hAnsiTheme="majorHAnsi" w:cstheme="majorHAnsi"/>
        </w:rPr>
      </w:pPr>
      <w:r>
        <w:rPr>
          <w:rFonts w:asciiTheme="majorHAnsi" w:hAnsiTheme="majorHAnsi" w:cstheme="majorHAnsi"/>
        </w:rPr>
        <w:t>Podmiot Publiczny zwróci Zabezpieczenie na poniższych zasadach:</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w ciągu 30 dni od daty zakończenia Etapu Inwestycyjnego, w wartości 70% Zabezpieczenia;</w:t>
      </w:r>
    </w:p>
    <w:p>
      <w:pPr>
        <w:pStyle w:val="Akapitzlist"/>
        <w:numPr>
          <w:ilvl w:val="1"/>
          <w:numId w:val="18"/>
        </w:numPr>
        <w:ind w:hanging="357"/>
        <w:jc w:val="both"/>
        <w:rPr>
          <w:rFonts w:asciiTheme="majorHAnsi" w:hAnsiTheme="majorHAnsi" w:cstheme="majorHAnsi"/>
        </w:rPr>
      </w:pPr>
      <w:r>
        <w:rPr>
          <w:rFonts w:asciiTheme="majorHAnsi" w:hAnsiTheme="majorHAnsi" w:cstheme="majorHAnsi"/>
        </w:rPr>
        <w:t>w ciągu 15 dni, po upływie 5 letniego okresu liczonego od daty odbioru całości Etapu Inwestycyjnego, pozostałe 30% Zabezpieczenia.</w:t>
      </w:r>
    </w:p>
    <w:p>
      <w:pPr>
        <w:pStyle w:val="Akapitzlist"/>
        <w:numPr>
          <w:ilvl w:val="0"/>
          <w:numId w:val="18"/>
        </w:numPr>
        <w:jc w:val="both"/>
        <w:rPr>
          <w:rFonts w:asciiTheme="majorHAnsi" w:hAnsiTheme="majorHAnsi" w:cstheme="majorHAnsi"/>
        </w:rPr>
      </w:pPr>
      <w:bookmarkStart w:id="52" w:name="_Toc502929313"/>
      <w:bookmarkStart w:id="53" w:name="_Toc504045029"/>
      <w:r>
        <w:rPr>
          <w:rFonts w:asciiTheme="majorHAnsi" w:hAnsiTheme="majorHAnsi" w:cstheme="majorHAnsi"/>
        </w:rPr>
        <w:t>Zabezpieczenie, o którym mowa w ust. 1 powyżej winno być wniesione w terminie 14 dni od dnia podpisania niniejszej Umowy.</w:t>
      </w:r>
    </w:p>
    <w:p>
      <w:pPr>
        <w:pStyle w:val="Akapitzlist"/>
        <w:numPr>
          <w:ilvl w:val="0"/>
          <w:numId w:val="18"/>
        </w:numPr>
        <w:jc w:val="both"/>
        <w:rPr>
          <w:rFonts w:asciiTheme="majorHAnsi" w:hAnsiTheme="majorHAnsi" w:cstheme="majorHAnsi"/>
        </w:rPr>
      </w:pPr>
      <w:r>
        <w:rPr>
          <w:rFonts w:asciiTheme="majorHAnsi" w:hAnsiTheme="majorHAnsi" w:cstheme="majorHAnsi"/>
        </w:rPr>
        <w:lastRenderedPageBreak/>
        <w:t>Partner Prywatny zobowiązany jest do utrzymania Zabezpieczania w wysokości określonej w ust. 1 powyżej, z zastrzeżeniem postanowień ust. 5 powyżej przez cały czas trwania Umowy.</w:t>
      </w:r>
    </w:p>
    <w:p>
      <w:pPr>
        <w:pStyle w:val="Akapitzlist"/>
        <w:numPr>
          <w:ilvl w:val="0"/>
          <w:numId w:val="18"/>
        </w:numPr>
        <w:jc w:val="both"/>
        <w:rPr>
          <w:rFonts w:asciiTheme="majorHAnsi" w:hAnsiTheme="majorHAnsi" w:cstheme="majorHAnsi"/>
        </w:rPr>
      </w:pPr>
      <w:r>
        <w:rPr>
          <w:rFonts w:asciiTheme="majorHAnsi" w:hAnsiTheme="majorHAnsi" w:cstheme="majorHAnsi"/>
        </w:rPr>
        <w:t>Zabezpieczenie, o którym mowa w ust. 3 pkt 1 powyżej realizowane będzie poprzez wpłacenie środków pieniężnych na rachunek bankowy wskazany przez Podmiot Publiczny.</w:t>
      </w:r>
    </w:p>
    <w:p>
      <w:pPr>
        <w:pStyle w:val="Akapitzlist"/>
        <w:jc w:val="both"/>
        <w:rPr>
          <w:rFonts w:asciiTheme="majorHAnsi" w:hAnsiTheme="majorHAnsi" w:cstheme="majorHAnsi"/>
        </w:rPr>
      </w:pPr>
    </w:p>
    <w:p>
      <w:pPr>
        <w:pStyle w:val="Nagwek2"/>
        <w:rPr>
          <w:rFonts w:cstheme="majorHAnsi"/>
        </w:rPr>
      </w:pPr>
      <w:r>
        <w:rPr>
          <w:rFonts w:cstheme="majorHAnsi"/>
        </w:rPr>
        <w:t>§22 Kary umowne</w:t>
      </w:r>
    </w:p>
    <w:p>
      <w:pPr>
        <w:pStyle w:val="Akapitzlist"/>
        <w:jc w:val="both"/>
        <w:rPr>
          <w:rFonts w:asciiTheme="majorHAnsi" w:hAnsiTheme="majorHAnsi" w:cstheme="majorHAnsi"/>
        </w:rPr>
      </w:pPr>
    </w:p>
    <w:p>
      <w:pPr>
        <w:pStyle w:val="Akapitzlist"/>
        <w:numPr>
          <w:ilvl w:val="0"/>
          <w:numId w:val="21"/>
        </w:numPr>
        <w:jc w:val="both"/>
        <w:rPr>
          <w:rFonts w:asciiTheme="majorHAnsi" w:hAnsiTheme="majorHAnsi" w:cstheme="majorHAnsi"/>
        </w:rPr>
      </w:pPr>
      <w:r>
        <w:rPr>
          <w:rFonts w:asciiTheme="majorHAnsi" w:hAnsiTheme="majorHAnsi" w:cstheme="majorHAnsi"/>
        </w:rPr>
        <w:t>Podmiot Publiczny uprawniony jest do naliczania kary umownej w wysokości:</w:t>
      </w:r>
    </w:p>
    <w:p>
      <w:pPr>
        <w:pStyle w:val="Akapitzlist"/>
        <w:numPr>
          <w:ilvl w:val="1"/>
          <w:numId w:val="21"/>
        </w:numPr>
        <w:ind w:hanging="357"/>
        <w:jc w:val="both"/>
        <w:rPr>
          <w:rFonts w:asciiTheme="majorHAnsi" w:hAnsiTheme="majorHAnsi" w:cstheme="majorHAnsi"/>
        </w:rPr>
      </w:pPr>
      <w:r>
        <w:rPr>
          <w:rFonts w:asciiTheme="majorHAnsi" w:hAnsiTheme="majorHAnsi" w:cstheme="majorHAnsi"/>
        </w:rPr>
        <w:t>0,01% wynagrodzenia za każdy dzień zwłoki w zgłoszenia Odbioru Końcowego Etapu Inwestycyjnego;</w:t>
      </w:r>
    </w:p>
    <w:p>
      <w:pPr>
        <w:pStyle w:val="Akapitzlist"/>
        <w:numPr>
          <w:ilvl w:val="1"/>
          <w:numId w:val="21"/>
        </w:numPr>
        <w:ind w:hanging="357"/>
        <w:jc w:val="both"/>
        <w:rPr>
          <w:rFonts w:asciiTheme="majorHAnsi" w:hAnsiTheme="majorHAnsi" w:cstheme="majorHAnsi"/>
        </w:rPr>
      </w:pPr>
      <w:r>
        <w:rPr>
          <w:rFonts w:asciiTheme="majorHAnsi" w:hAnsiTheme="majorHAnsi" w:cstheme="majorHAnsi"/>
        </w:rPr>
        <w:t>0,005% wynagrodzenia za Etap Eksploatacyjny za każdy dzień zwłoki w usunięciu wady Przedsięwzięcia;</w:t>
      </w:r>
    </w:p>
    <w:p>
      <w:pPr>
        <w:pStyle w:val="Akapitzlist"/>
        <w:numPr>
          <w:ilvl w:val="0"/>
          <w:numId w:val="21"/>
        </w:numPr>
        <w:jc w:val="both"/>
        <w:rPr>
          <w:rFonts w:asciiTheme="majorHAnsi" w:hAnsiTheme="majorHAnsi" w:cstheme="majorHAnsi"/>
        </w:rPr>
      </w:pPr>
      <w:r>
        <w:rPr>
          <w:rFonts w:asciiTheme="majorHAnsi" w:hAnsiTheme="majorHAnsi" w:cstheme="majorHAnsi"/>
        </w:rPr>
        <w:t>Dodatkowo Podmiot Publiczny uprawniony jest do naliczania kary umownej w wysokości:</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2.000,00 zł w przypadku każdorazowego braku zapłaty lub każdorazowej nieterminowej zapłaty wynagrodzenia należytego podwykonawcom lub dalszym podwykonawcom;</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1.000,00 zł w przypadku nieprzedłożenia przez wykonawcę Zamawiającemu do zaakceptowania projektu umowy o podwykonawstwo, której przedmiotem są roboty budowlane, lub jej zmiany;</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1.000,00 zł w przypadku nieprzedłożenia przez wykonawcę Zamawiającemu poświadczonej za zgodność z oryginałem kopii umowy o podwykonawstwo lub jej zmiany;</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1.000,00 zł za każdy stwierdzony przypadek wprowadzenia na plac budowy Podwykonawcy, który nie został zgłoszony Podmiotowi Publicznemu zgodnie z zapisami w §19 Umowy;</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3.000,00 zł za każdorazowy brak lub nieterminową zapłatę wynagrodzenia należnego Podwykonawcom lub dalszym Podwykonawcom;</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2.000,00 w przypadku każdorazowego nieprzedłożenia do zaakceptowania projektu umowy o podwykonawstwo, której przedmiotem są roboty budowlane lub projektu jej zmiany;</w:t>
      </w:r>
    </w:p>
    <w:p>
      <w:pPr>
        <w:pStyle w:val="Akapitzlist"/>
        <w:numPr>
          <w:ilvl w:val="1"/>
          <w:numId w:val="31"/>
        </w:numPr>
        <w:ind w:hanging="357"/>
        <w:jc w:val="both"/>
        <w:rPr>
          <w:rFonts w:asciiTheme="majorHAnsi" w:hAnsiTheme="majorHAnsi" w:cstheme="majorHAnsi"/>
        </w:rPr>
      </w:pPr>
      <w:r>
        <w:rPr>
          <w:rFonts w:asciiTheme="majorHAnsi" w:hAnsiTheme="majorHAnsi" w:cstheme="majorHAnsi"/>
        </w:rPr>
        <w:t xml:space="preserve">2.000,00 zł w przypadku braku zatrudnienia przy realizacji zamówienia przez Partnera Prywatnego lub Podwykonawcę, osób na umowę o pracę w sytuacji, gdy wykonywane przez te osoby czynności wskazane w dokumentacji przetargowej polegają na wykonywaniu pracy w rozumieniu art. 22 § 1 ustawy z dnia 26 czerwca 1974 r. – Kodeks pracy lub w przypadku nieprzedstawienia na wezwanie Podmiotu Publicznego, dowodów potwierdzających zatrudnienie tych osób, za każdą niezatrudnioną osobę lub każdy przypadek nie przedstawienia dowodów. </w:t>
      </w:r>
    </w:p>
    <w:p>
      <w:pPr>
        <w:pStyle w:val="Akapitzlist"/>
        <w:numPr>
          <w:ilvl w:val="0"/>
          <w:numId w:val="21"/>
        </w:numPr>
        <w:jc w:val="both"/>
        <w:rPr>
          <w:rFonts w:asciiTheme="majorHAnsi" w:hAnsiTheme="majorHAnsi" w:cstheme="majorHAnsi"/>
        </w:rPr>
      </w:pPr>
      <w:bookmarkStart w:id="54" w:name="_Hlk517267943"/>
      <w:r>
        <w:rPr>
          <w:rFonts w:asciiTheme="majorHAnsi" w:hAnsiTheme="majorHAnsi" w:cstheme="majorHAnsi"/>
        </w:rPr>
        <w:t xml:space="preserve">Kary umowne mogą być naliczane do 30% wartości wynagrodzenia za Etap Przedsięwzięcia, którego naruszenie dotyczyło. </w:t>
      </w:r>
    </w:p>
    <w:p>
      <w:pPr>
        <w:pStyle w:val="Akapitzlist"/>
        <w:numPr>
          <w:ilvl w:val="0"/>
          <w:numId w:val="21"/>
        </w:numPr>
        <w:jc w:val="both"/>
        <w:rPr>
          <w:rFonts w:asciiTheme="majorHAnsi" w:hAnsiTheme="majorHAnsi" w:cstheme="majorHAnsi"/>
        </w:rPr>
      </w:pPr>
      <w:r>
        <w:rPr>
          <w:rFonts w:asciiTheme="majorHAnsi" w:hAnsiTheme="majorHAnsi" w:cstheme="majorHAnsi"/>
        </w:rPr>
        <w:t xml:space="preserve">Kary umowne nalicza się od wartości Etapu w ramach którego nastąpiło naruszenie. </w:t>
      </w:r>
    </w:p>
    <w:p>
      <w:pPr>
        <w:pStyle w:val="Akapitzlist"/>
        <w:jc w:val="both"/>
        <w:rPr>
          <w:rFonts w:asciiTheme="majorHAnsi" w:hAnsiTheme="majorHAnsi" w:cstheme="majorHAnsi"/>
        </w:rPr>
      </w:pPr>
    </w:p>
    <w:p>
      <w:pPr>
        <w:ind w:left="360"/>
        <w:jc w:val="both"/>
        <w:rPr>
          <w:rFonts w:asciiTheme="majorHAnsi" w:hAnsiTheme="majorHAnsi" w:cstheme="majorHAnsi"/>
        </w:rPr>
      </w:pPr>
    </w:p>
    <w:p>
      <w:pPr>
        <w:pStyle w:val="Nagwek2"/>
        <w:rPr>
          <w:rFonts w:cstheme="majorHAnsi"/>
        </w:rPr>
      </w:pPr>
      <w:bookmarkStart w:id="55" w:name="_Toc525580084"/>
      <w:r>
        <w:rPr>
          <w:rFonts w:cstheme="majorHAnsi"/>
        </w:rPr>
        <w:lastRenderedPageBreak/>
        <w:t>§23 Gwarancja</w:t>
      </w:r>
      <w:bookmarkEnd w:id="55"/>
      <w:r>
        <w:rPr>
          <w:rFonts w:cstheme="majorHAnsi"/>
        </w:rPr>
        <w:t xml:space="preserve"> i Rękojmia za wady</w:t>
      </w:r>
    </w:p>
    <w:p>
      <w:pPr>
        <w:contextualSpacing/>
        <w:jc w:val="both"/>
        <w:rPr>
          <w:rFonts w:asciiTheme="majorHAnsi" w:hAnsiTheme="majorHAnsi" w:cstheme="majorHAnsi"/>
        </w:rPr>
      </w:pPr>
    </w:p>
    <w:p>
      <w:pPr>
        <w:pStyle w:val="Akapitzlist"/>
        <w:numPr>
          <w:ilvl w:val="0"/>
          <w:numId w:val="28"/>
        </w:numPr>
        <w:jc w:val="both"/>
        <w:rPr>
          <w:rFonts w:asciiTheme="majorHAnsi" w:hAnsiTheme="majorHAnsi" w:cstheme="majorHAnsi"/>
        </w:rPr>
      </w:pPr>
      <w:r>
        <w:rPr>
          <w:rFonts w:asciiTheme="majorHAnsi" w:hAnsiTheme="majorHAnsi" w:cstheme="majorHAnsi"/>
        </w:rPr>
        <w:t xml:space="preserve">Strony postanawiają, iż odpowiedzialność Partnera Prywatnego </w:t>
      </w:r>
      <w:r>
        <w:rPr>
          <w:rFonts w:asciiTheme="majorHAnsi" w:hAnsiTheme="majorHAnsi" w:cstheme="majorHAnsi"/>
          <w:b/>
        </w:rPr>
        <w:t>z tytułu rękojmi,</w:t>
      </w:r>
      <w:r>
        <w:rPr>
          <w:rFonts w:asciiTheme="majorHAnsi" w:hAnsiTheme="majorHAnsi" w:cstheme="majorHAnsi"/>
        </w:rPr>
        <w:t xml:space="preserve"> za wady fizyczne przebudowanych dróg stanowiących przedmiot umowy, wynosi </w:t>
      </w:r>
      <w:r>
        <w:rPr>
          <w:rFonts w:asciiTheme="majorHAnsi" w:hAnsiTheme="majorHAnsi" w:cstheme="majorHAnsi"/>
          <w:b/>
        </w:rPr>
        <w:t>24 miesiące</w:t>
      </w:r>
      <w:r>
        <w:rPr>
          <w:rFonts w:asciiTheme="majorHAnsi" w:hAnsiTheme="majorHAnsi" w:cstheme="majorHAnsi"/>
        </w:rPr>
        <w:t>, licząc od dnia zakończenia Przedsięwzięcia, przez które rozumie się upływ terminu określonego w §3 ust. 1 pkt 2 Umowy.</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Strony umowy postanawiają, że odpowiedzialność Partnera Prywatnego z tytułu rękojmi, o której mowa w ust. 1, zostanie rozszerzona przez udzielenie </w:t>
      </w:r>
      <w:r>
        <w:rPr>
          <w:rFonts w:asciiTheme="majorHAnsi" w:hAnsiTheme="majorHAnsi" w:cstheme="majorHAnsi"/>
          <w:b/>
        </w:rPr>
        <w:t>60 miesięcznej gwarancji</w:t>
      </w:r>
      <w:r>
        <w:rPr>
          <w:rFonts w:asciiTheme="majorHAnsi" w:hAnsiTheme="majorHAnsi" w:cstheme="majorHAnsi"/>
        </w:rPr>
        <w:t xml:space="preserve">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Dokumenty gwarancyjne udzielone przez podmioty trzecie Partner Prywatny zobowiązany jest dostarczyć w dacie Odbioru Końcowego bez uwag, jako załącznik do protokołu Odbioru Końcowego.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Gwarancja obejmuje: </w:t>
      </w:r>
    </w:p>
    <w:p>
      <w:pPr>
        <w:pStyle w:val="Akapitzlist"/>
        <w:numPr>
          <w:ilvl w:val="1"/>
          <w:numId w:val="28"/>
        </w:numPr>
        <w:jc w:val="both"/>
        <w:rPr>
          <w:rFonts w:asciiTheme="majorHAnsi" w:hAnsiTheme="majorHAnsi" w:cstheme="majorHAnsi"/>
        </w:rPr>
      </w:pPr>
      <w:r>
        <w:rPr>
          <w:rFonts w:asciiTheme="majorHAnsi" w:hAnsiTheme="majorHAnsi" w:cstheme="majorHAnsi"/>
        </w:rPr>
        <w:t>wszelkie wady i usterki skutkujące niezgodnością Przedsięwzięcia ze Standardami Utrzymania Dróg oraz</w:t>
      </w:r>
    </w:p>
    <w:p>
      <w:pPr>
        <w:pStyle w:val="Akapitzlist"/>
        <w:numPr>
          <w:ilvl w:val="1"/>
          <w:numId w:val="28"/>
        </w:numPr>
        <w:jc w:val="both"/>
        <w:rPr>
          <w:rFonts w:asciiTheme="majorHAnsi" w:hAnsiTheme="majorHAnsi" w:cstheme="majorHAnsi"/>
        </w:rPr>
      </w:pPr>
      <w:r>
        <w:rPr>
          <w:rFonts w:asciiTheme="majorHAnsi" w:hAnsiTheme="majorHAnsi" w:cstheme="majorHAnsi"/>
        </w:rPr>
        <w:t>przeglądy gwarancyjne zapewniające bezusterkową eksploatację w okresach udzielonej gwarancji.</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Partner Prywatny zobowiązuje się do usunięcia zgłoszonych pisemnie przez Podmiot Publiczny wad i usterek w terminie 7 dni kalendarzowych a wad szczególnie uciążliwych, w tym awarii urządzeń i instalacji – w ciągu 24 godzin od daty zgłoszenia.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Jeżeli usunięcie wady lub usterki ze względów technicznych nie jest możliwe w terminie 7 dni kalendarzowych, Partner Prywatny jest zobowiązany powiadomić o tym pisemnie Podmiot Publiczny wraz z uzasadnieniem. Podmiot Publiczny wyznaczy nowy termin usunięcia wad i usterek, z uwzględnieniem możliwości technologicznych i sztuki budowlanej. Niedotrzymanie przez Partnera Prywatnego nowego wyznaczonego terminu będzie zakwalifikowane jako odmowa usunięcia wady lub usterki.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W przypadku odmowy usunięcia wad lub usterek ze strony Partnera Prywatnego lub niewywiązywaniu się z terminów, o których mowa w ust. 5 i 6, Podmiot Publiczny zleci usunięcie tych wad lub usterek innemu podmiotowi, obciążając kosztami Partnera Prywatnego lub potrącając te koszty z kwoty zabezpieczenia należytego wykonania umowy, o którym mowa w §21 Umowy.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Na okoliczność usunięcia wad lub usterek spisuje się protokół z udziałem Partnera Prywatnego i Podmiotu Publicznego.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Stwierdzenie usunięcia wad powinno nastąpić nie później niż w ciągu 3 dni od daty zawiadomienia Podmiotu Publicznego przez Partnera Prywatnego o dokonaniu naprawy.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Jeżeli wada lub usterka fizyczna elementu o dłuższym okresie gwarancji spowodowała uszkodzenie elementu, dla którego okres gwarancji już upłynął, Partner Prywatny zobowiązuje się do nieodpłatnego usunięcia wad lub usterek w obu elementach.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W razie stwierdzenia przez Podmiot Publiczny wad lub usterek, okres gwarancyjny zostanie wydłużony o okres pomiędzy datą zawiadomienia Partnera Prywatnego o stwierdzeniu wad lub usterek, a datą ich usunięcia. </w:t>
      </w:r>
    </w:p>
    <w:p>
      <w:pPr>
        <w:pStyle w:val="Akapitzlist"/>
        <w:numPr>
          <w:ilvl w:val="0"/>
          <w:numId w:val="28"/>
        </w:numPr>
        <w:jc w:val="both"/>
        <w:rPr>
          <w:rFonts w:asciiTheme="majorHAnsi" w:hAnsiTheme="majorHAnsi" w:cstheme="majorHAnsi"/>
        </w:rPr>
      </w:pPr>
      <w:r>
        <w:rPr>
          <w:rFonts w:asciiTheme="majorHAnsi" w:hAnsiTheme="majorHAnsi" w:cstheme="majorHAnsi"/>
        </w:rPr>
        <w:lastRenderedPageBreak/>
        <w:t xml:space="preserve">Odbiór poprzedzający zakończenie okresu gwarancji i rękojmi odbędzie się na wniosek Podmiotu Publicznego i zostanie przesłany do Partnera Prywatnego na 30 dni przed upływem okresu gwarancji lub rękojmi. </w:t>
      </w:r>
    </w:p>
    <w:p>
      <w:pPr>
        <w:pStyle w:val="Akapitzlist"/>
        <w:numPr>
          <w:ilvl w:val="0"/>
          <w:numId w:val="28"/>
        </w:numPr>
        <w:jc w:val="both"/>
        <w:rPr>
          <w:rFonts w:asciiTheme="majorHAnsi" w:hAnsiTheme="majorHAnsi" w:cstheme="majorHAnsi"/>
        </w:rPr>
      </w:pPr>
      <w:r>
        <w:rPr>
          <w:rFonts w:asciiTheme="majorHAnsi" w:hAnsiTheme="majorHAnsi" w:cstheme="majorHAnsi"/>
        </w:rPr>
        <w:t xml:space="preserve">Podmiot Publiczny dokona przeglądu z tytułu rękojmi lub gwarancji z udziałem Partnera Prywatnego. W przypadku stwierdzenia wad lub usterek Partner Prywatny zobowiązuje się do usunięcia tych wad lub usterek w terminie 15 dni od daty przeglądu, o ile będzie to technologicznie możliwe. Podmiot Publiczny umożliwi dostęp do obiektu w celu usunięcia wady lub usterki. </w:t>
      </w:r>
    </w:p>
    <w:p>
      <w:pPr>
        <w:pStyle w:val="Akapitzlist"/>
        <w:jc w:val="both"/>
        <w:rPr>
          <w:rFonts w:asciiTheme="majorHAnsi" w:hAnsiTheme="majorHAnsi" w:cstheme="majorHAnsi"/>
        </w:rPr>
      </w:pPr>
    </w:p>
    <w:p>
      <w:pPr>
        <w:pStyle w:val="Nagwek2"/>
        <w:rPr>
          <w:rFonts w:cstheme="majorHAnsi"/>
        </w:rPr>
      </w:pPr>
      <w:bookmarkStart w:id="56" w:name="_Toc525580085"/>
      <w:bookmarkEnd w:id="52"/>
      <w:bookmarkEnd w:id="53"/>
      <w:bookmarkEnd w:id="54"/>
      <w:r>
        <w:rPr>
          <w:rFonts w:cstheme="majorHAnsi"/>
        </w:rPr>
        <w:t>§24 Rozstrzyganie sporów</w:t>
      </w:r>
      <w:bookmarkEnd w:id="56"/>
    </w:p>
    <w:p>
      <w:pPr>
        <w:contextualSpacing/>
        <w:jc w:val="both"/>
        <w:rPr>
          <w:rFonts w:asciiTheme="majorHAnsi" w:hAnsiTheme="majorHAnsi" w:cstheme="majorHAnsi"/>
        </w:rPr>
      </w:pPr>
    </w:p>
    <w:p>
      <w:pPr>
        <w:pStyle w:val="Akapitzlist"/>
        <w:numPr>
          <w:ilvl w:val="0"/>
          <w:numId w:val="6"/>
        </w:numPr>
        <w:ind w:left="714" w:hanging="357"/>
        <w:jc w:val="both"/>
        <w:rPr>
          <w:rFonts w:asciiTheme="majorHAnsi" w:hAnsiTheme="majorHAnsi" w:cstheme="majorHAnsi"/>
        </w:rPr>
      </w:pPr>
      <w:r>
        <w:rPr>
          <w:rFonts w:asciiTheme="majorHAnsi" w:hAnsiTheme="majorHAnsi" w:cstheme="majorHAnsi"/>
        </w:rPr>
        <w:t>W przypadku wystąpienia sporów, w szczególności w obszarach nieuregulowanych niniejszą Umową, Strony w pierwszej kolejności będą dążyć do ich polubownego rozwiązania. W tym celu Strony Umowy, zobowiązują się do wzajemnego przekazania informacji o sytuacjach lub zdarzeniach, które ich zdaniem nie są regulowane zapisami Umowy lub w przypadku, gdy postanowienia Umowy nie są spełniane.</w:t>
      </w:r>
    </w:p>
    <w:p>
      <w:pPr>
        <w:pStyle w:val="Akapitzlist"/>
        <w:numPr>
          <w:ilvl w:val="0"/>
          <w:numId w:val="6"/>
        </w:numPr>
        <w:ind w:left="714" w:hanging="357"/>
        <w:jc w:val="both"/>
        <w:rPr>
          <w:rFonts w:asciiTheme="majorHAnsi" w:hAnsiTheme="majorHAnsi" w:cstheme="majorHAnsi"/>
        </w:rPr>
      </w:pPr>
      <w:r>
        <w:rPr>
          <w:rFonts w:asciiTheme="majorHAnsi" w:hAnsiTheme="majorHAnsi" w:cstheme="majorHAnsi"/>
        </w:rPr>
        <w:t>W przypadku wystąpienia sytuacji wskazanej w ust. 1, Strony zobowiązują się do poszukiwania rozwiązania uwzględniającego pozycje i interesy obu Stron Umowy.</w:t>
      </w:r>
    </w:p>
    <w:p>
      <w:pPr>
        <w:pStyle w:val="Akapitzlist"/>
        <w:numPr>
          <w:ilvl w:val="0"/>
          <w:numId w:val="6"/>
        </w:numPr>
        <w:ind w:left="714" w:hanging="357"/>
        <w:jc w:val="both"/>
        <w:rPr>
          <w:rFonts w:asciiTheme="majorHAnsi" w:hAnsiTheme="majorHAnsi" w:cstheme="majorHAnsi"/>
        </w:rPr>
      </w:pPr>
      <w:r>
        <w:rPr>
          <w:rFonts w:asciiTheme="majorHAnsi" w:eastAsia="Arial" w:hAnsiTheme="majorHAnsi" w:cstheme="majorHAnsi"/>
          <w:color w:val="171717"/>
        </w:rPr>
        <w:t>W sytuacji gdyby wypracowanie porozumienia okazało się niemożliwe, spór zostanie rozstrzygnięty w drodze postępowania sądowego, przed właściwym miejscowo dla siedziby Podmiotu Publicznego sądem powszechnym</w:t>
      </w:r>
      <w:r>
        <w:rPr>
          <w:rFonts w:asciiTheme="majorHAnsi" w:hAnsiTheme="majorHAnsi" w:cstheme="majorHAnsi"/>
        </w:rPr>
        <w:t>.</w:t>
      </w:r>
    </w:p>
    <w:p>
      <w:pPr>
        <w:pStyle w:val="Akapitzlist"/>
        <w:numPr>
          <w:ilvl w:val="0"/>
          <w:numId w:val="6"/>
        </w:numPr>
        <w:ind w:left="714" w:hanging="357"/>
        <w:jc w:val="both"/>
        <w:rPr>
          <w:rFonts w:asciiTheme="majorHAnsi" w:hAnsiTheme="majorHAnsi" w:cstheme="majorHAnsi"/>
        </w:rPr>
      </w:pPr>
      <w:r>
        <w:rPr>
          <w:rFonts w:asciiTheme="majorHAnsi" w:hAnsiTheme="majorHAnsi" w:cstheme="majorHAnsi"/>
        </w:rPr>
        <w:t>Powstanie sporu nie zwalnia żadnej ze Stron z realizacji własnych obowiązków wynikających z zapisów Umowy, w zakresie, w jakim umożliwia to prowadzony spór.</w:t>
      </w:r>
    </w:p>
    <w:p>
      <w:pPr>
        <w:pStyle w:val="Akapitzlist"/>
        <w:ind w:left="714"/>
        <w:jc w:val="both"/>
        <w:rPr>
          <w:rFonts w:asciiTheme="majorHAnsi" w:hAnsiTheme="majorHAnsi" w:cstheme="majorHAnsi"/>
        </w:rPr>
      </w:pPr>
    </w:p>
    <w:p>
      <w:pPr>
        <w:pStyle w:val="Nagwek2"/>
        <w:rPr>
          <w:rFonts w:cstheme="majorHAnsi"/>
        </w:rPr>
      </w:pPr>
      <w:bookmarkStart w:id="57" w:name="_Toc525580086"/>
      <w:r>
        <w:rPr>
          <w:rFonts w:cstheme="majorHAnsi"/>
        </w:rPr>
        <w:t xml:space="preserve">§25 Klauzula </w:t>
      </w:r>
      <w:proofErr w:type="spellStart"/>
      <w:r>
        <w:rPr>
          <w:rFonts w:cstheme="majorHAnsi"/>
        </w:rPr>
        <w:t>salwatoryjna</w:t>
      </w:r>
      <w:bookmarkEnd w:id="57"/>
      <w:proofErr w:type="spellEnd"/>
    </w:p>
    <w:p>
      <w:pPr>
        <w:contextualSpacing/>
        <w:jc w:val="both"/>
        <w:rPr>
          <w:rFonts w:asciiTheme="majorHAnsi" w:hAnsiTheme="majorHAnsi" w:cstheme="majorHAnsi"/>
        </w:rPr>
      </w:pPr>
    </w:p>
    <w:p>
      <w:pPr>
        <w:pStyle w:val="Akapitzlist"/>
        <w:numPr>
          <w:ilvl w:val="0"/>
          <w:numId w:val="7"/>
        </w:numPr>
        <w:ind w:left="714" w:hanging="357"/>
        <w:jc w:val="both"/>
        <w:rPr>
          <w:rFonts w:asciiTheme="majorHAnsi" w:hAnsiTheme="majorHAnsi" w:cstheme="majorHAnsi"/>
        </w:rPr>
      </w:pPr>
      <w:r>
        <w:rPr>
          <w:rFonts w:asciiTheme="majorHAnsi" w:hAnsiTheme="majorHAnsi" w:cstheme="majorHAnsi"/>
        </w:rPr>
        <w:t>Nieważność jakiegokolwiek zapisu Umowy nie spowoduje nieważności całej Umowy.</w:t>
      </w:r>
    </w:p>
    <w:p>
      <w:pPr>
        <w:pStyle w:val="Akapitzlist"/>
        <w:numPr>
          <w:ilvl w:val="0"/>
          <w:numId w:val="7"/>
        </w:numPr>
        <w:ind w:left="714" w:hanging="357"/>
        <w:jc w:val="both"/>
        <w:rPr>
          <w:rFonts w:asciiTheme="majorHAnsi" w:hAnsiTheme="majorHAnsi" w:cstheme="majorHAnsi"/>
        </w:rPr>
      </w:pPr>
      <w:r>
        <w:rPr>
          <w:rFonts w:asciiTheme="majorHAnsi" w:hAnsiTheme="majorHAnsi" w:cstheme="majorHAnsi"/>
        </w:rPr>
        <w:t xml:space="preserve">W przypadku wystąpienia sytuacji z ust. 1 niniejszego paragrafu, Strony Umowy zobowiązują się do podjęcia próby wypracowania zmiany Umowy, z zachowaniem i mając na względzie interpretację wynikającą z jej niezakwestionowanych zapisów. </w:t>
      </w:r>
    </w:p>
    <w:p>
      <w:pPr>
        <w:pStyle w:val="Akapitzlist"/>
        <w:ind w:left="714"/>
        <w:jc w:val="both"/>
        <w:rPr>
          <w:rFonts w:asciiTheme="majorHAnsi" w:hAnsiTheme="majorHAnsi" w:cstheme="majorHAnsi"/>
        </w:rPr>
      </w:pPr>
    </w:p>
    <w:p>
      <w:pPr>
        <w:pStyle w:val="Nagwek2"/>
        <w:rPr>
          <w:rFonts w:cstheme="majorHAnsi"/>
        </w:rPr>
      </w:pPr>
      <w:bookmarkStart w:id="58" w:name="_Toc525580087"/>
      <w:r>
        <w:rPr>
          <w:rFonts w:cstheme="majorHAnsi"/>
        </w:rPr>
        <w:t>§ 26 Postanowienia końcowe</w:t>
      </w:r>
      <w:bookmarkEnd w:id="58"/>
    </w:p>
    <w:p>
      <w:pPr>
        <w:contextualSpacing/>
        <w:jc w:val="both"/>
        <w:rPr>
          <w:rFonts w:asciiTheme="majorHAnsi" w:hAnsiTheme="majorHAnsi" w:cstheme="majorHAnsi"/>
        </w:rPr>
      </w:pPr>
    </w:p>
    <w:p>
      <w:pPr>
        <w:pStyle w:val="Akapitzlist"/>
        <w:numPr>
          <w:ilvl w:val="0"/>
          <w:numId w:val="19"/>
        </w:numPr>
        <w:ind w:left="714" w:hanging="357"/>
        <w:jc w:val="both"/>
        <w:rPr>
          <w:rFonts w:asciiTheme="majorHAnsi" w:hAnsiTheme="majorHAnsi" w:cstheme="majorHAnsi"/>
        </w:rPr>
      </w:pPr>
      <w:r>
        <w:rPr>
          <w:rFonts w:asciiTheme="majorHAnsi" w:hAnsiTheme="majorHAnsi" w:cstheme="majorHAnsi"/>
        </w:rPr>
        <w:t>Umowa została sporządzona w dwóch jednobrzmiących egzemplarzach po jednym dla każdej ze Stron.</w:t>
      </w:r>
    </w:p>
    <w:p>
      <w:pPr>
        <w:pStyle w:val="Akapitzlist"/>
        <w:numPr>
          <w:ilvl w:val="0"/>
          <w:numId w:val="19"/>
        </w:numPr>
        <w:ind w:left="714" w:hanging="357"/>
        <w:jc w:val="both"/>
        <w:rPr>
          <w:rFonts w:asciiTheme="majorHAnsi" w:hAnsiTheme="majorHAnsi" w:cstheme="majorHAnsi"/>
        </w:rPr>
      </w:pPr>
      <w:r>
        <w:rPr>
          <w:rFonts w:asciiTheme="majorHAnsi" w:hAnsiTheme="majorHAnsi" w:cstheme="majorHAnsi"/>
        </w:rPr>
        <w:t>Załączniki:</w:t>
      </w:r>
    </w:p>
    <w:p>
      <w:pPr>
        <w:pStyle w:val="Akapitzlist"/>
        <w:numPr>
          <w:ilvl w:val="1"/>
          <w:numId w:val="19"/>
        </w:numPr>
        <w:jc w:val="both"/>
        <w:rPr>
          <w:rFonts w:asciiTheme="majorHAnsi" w:hAnsiTheme="majorHAnsi" w:cstheme="majorHAnsi"/>
        </w:rPr>
      </w:pPr>
      <w:r>
        <w:rPr>
          <w:rFonts w:asciiTheme="majorHAnsi" w:hAnsiTheme="majorHAnsi" w:cstheme="majorHAnsi"/>
        </w:rPr>
        <w:t>Standardy Utrzymania Dróg – załącznik nr 1;</w:t>
      </w:r>
    </w:p>
    <w:p>
      <w:pPr>
        <w:pStyle w:val="Akapitzlist"/>
        <w:numPr>
          <w:ilvl w:val="1"/>
          <w:numId w:val="19"/>
        </w:numPr>
        <w:jc w:val="both"/>
        <w:rPr>
          <w:rFonts w:asciiTheme="majorHAnsi" w:hAnsiTheme="majorHAnsi" w:cstheme="majorHAnsi"/>
        </w:rPr>
      </w:pPr>
      <w:r>
        <w:rPr>
          <w:rFonts w:asciiTheme="majorHAnsi" w:hAnsiTheme="majorHAnsi" w:cstheme="majorHAnsi"/>
        </w:rPr>
        <w:t>Program Funkcjonalno- Użytkowy – załącznik nr 2;</w:t>
      </w:r>
    </w:p>
    <w:p>
      <w:pPr>
        <w:pStyle w:val="Akapitzlist"/>
        <w:numPr>
          <w:ilvl w:val="1"/>
          <w:numId w:val="19"/>
        </w:numPr>
        <w:jc w:val="both"/>
        <w:rPr>
          <w:rFonts w:asciiTheme="majorHAnsi" w:hAnsiTheme="majorHAnsi" w:cstheme="majorHAnsi"/>
        </w:rPr>
      </w:pPr>
      <w:r>
        <w:rPr>
          <w:rFonts w:asciiTheme="majorHAnsi" w:hAnsiTheme="majorHAnsi" w:cstheme="majorHAnsi"/>
        </w:rPr>
        <w:t xml:space="preserve">Dokumentacja Techniczna – załącznik nr 3; </w:t>
      </w:r>
    </w:p>
    <w:p>
      <w:pPr>
        <w:pStyle w:val="Akapitzlist"/>
        <w:numPr>
          <w:ilvl w:val="1"/>
          <w:numId w:val="19"/>
        </w:numPr>
        <w:jc w:val="both"/>
        <w:rPr>
          <w:rFonts w:asciiTheme="majorHAnsi" w:hAnsiTheme="majorHAnsi" w:cstheme="majorHAnsi"/>
        </w:rPr>
      </w:pPr>
      <w:r>
        <w:rPr>
          <w:rFonts w:asciiTheme="majorHAnsi" w:hAnsiTheme="majorHAnsi" w:cstheme="majorHAnsi"/>
        </w:rPr>
        <w:t>Specyfikacja Istotnych Warunków Zamówienia – załącznik nr 4</w:t>
      </w:r>
    </w:p>
    <w:p>
      <w:pPr>
        <w:pStyle w:val="Akapitzlist"/>
        <w:numPr>
          <w:ilvl w:val="1"/>
          <w:numId w:val="19"/>
        </w:numPr>
        <w:jc w:val="both"/>
        <w:rPr>
          <w:rFonts w:asciiTheme="majorHAnsi" w:hAnsiTheme="majorHAnsi" w:cstheme="majorHAnsi"/>
        </w:rPr>
      </w:pPr>
      <w:r>
        <w:rPr>
          <w:rFonts w:asciiTheme="majorHAnsi" w:hAnsiTheme="majorHAnsi" w:cstheme="majorHAnsi"/>
        </w:rPr>
        <w:t>Harmonogram Płatności – załącznik nr 5;</w:t>
      </w:r>
    </w:p>
    <w:p>
      <w:pPr>
        <w:pStyle w:val="Akapitzlist"/>
        <w:numPr>
          <w:ilvl w:val="1"/>
          <w:numId w:val="19"/>
        </w:numPr>
        <w:jc w:val="both"/>
        <w:rPr>
          <w:rFonts w:asciiTheme="majorHAnsi" w:hAnsiTheme="majorHAnsi" w:cstheme="majorHAnsi"/>
        </w:rPr>
      </w:pPr>
      <w:r>
        <w:rPr>
          <w:rFonts w:asciiTheme="majorHAnsi" w:hAnsiTheme="majorHAnsi" w:cstheme="majorHAnsi"/>
        </w:rPr>
        <w:t>Oferta Partnera Prywatnego – załącznik nr 6;</w:t>
      </w:r>
      <w:bookmarkStart w:id="59" w:name="_GoBack"/>
      <w:bookmarkEnd w:id="59"/>
    </w:p>
    <w:p>
      <w:pPr>
        <w:pStyle w:val="Akapitzlist"/>
        <w:ind w:left="708"/>
        <w:jc w:val="both"/>
        <w:rPr>
          <w:rFonts w:asciiTheme="majorHAnsi" w:hAnsiTheme="majorHAnsi" w:cstheme="majorHAnsi"/>
        </w:rPr>
      </w:pPr>
      <w:r>
        <w:rPr>
          <w:rFonts w:asciiTheme="majorHAnsi" w:hAnsiTheme="majorHAnsi" w:cstheme="majorHAnsi"/>
        </w:rPr>
        <w:t>stanowią integralną część Umowy.</w:t>
      </w:r>
    </w:p>
    <w:p>
      <w:pPr>
        <w:pStyle w:val="Akapitzlist"/>
        <w:numPr>
          <w:ilvl w:val="0"/>
          <w:numId w:val="19"/>
        </w:numPr>
        <w:ind w:left="714" w:hanging="357"/>
        <w:jc w:val="both"/>
        <w:rPr>
          <w:rFonts w:asciiTheme="majorHAnsi" w:hAnsiTheme="majorHAnsi" w:cstheme="majorHAnsi"/>
        </w:rPr>
      </w:pPr>
      <w:r>
        <w:rPr>
          <w:rFonts w:asciiTheme="majorHAnsi" w:hAnsiTheme="majorHAnsi" w:cstheme="majorHAnsi"/>
        </w:rPr>
        <w:t xml:space="preserve">W trakcie realizacji Umowy Strony są zobowiązane do przestrzegania przepisów ustawy z dnia 29 sierpnia 1997 r. o ochronie danych osobowych oraz </w:t>
      </w:r>
      <w:r>
        <w:rPr>
          <w:rFonts w:asciiTheme="majorHAnsi" w:hAnsiTheme="majorHAnsi" w:cstheme="majorHAnsi"/>
        </w:rPr>
        <w:lastRenderedPageBreak/>
        <w:t>Rozporządzenia Parlamentu Europejskiego i Rady /UE/ 2016/679 z dnia 27 kwietnia 2016 r. w sprawie ochrony osób fizycznych w związku z przetwarzaniem danych osobowych i w sprawie swobodnego przepływu takich danych oraz uchylenia dyrektywy 95/46/WE /Dz. Urz. UE.L nr 119, str.1.</w:t>
      </w:r>
    </w:p>
    <w:p>
      <w:pPr>
        <w:pStyle w:val="Akapitzlist"/>
        <w:ind w:left="714"/>
        <w:jc w:val="both"/>
        <w:rPr>
          <w:rFonts w:asciiTheme="majorHAnsi" w:hAnsiTheme="majorHAnsi" w:cstheme="majorHAnsi"/>
        </w:rPr>
      </w:pPr>
    </w:p>
    <w:p>
      <w:pPr>
        <w:contextualSpacing/>
        <w:jc w:val="both"/>
        <w:rPr>
          <w:rFonts w:asciiTheme="majorHAnsi" w:hAnsiTheme="majorHAnsi" w:cstheme="majorHAnsi"/>
        </w:rPr>
      </w:pPr>
    </w:p>
    <w:sectPr>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opka"/>
      <w:ind w:left="-567"/>
      <w:jc w:val="right"/>
      <w:rPr>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96038"/>
      <w:docPartObj>
        <w:docPartGallery w:val="Page Numbers (Bottom of Page)"/>
        <w:docPartUnique/>
      </w:docPartObj>
    </w:sdtPr>
    <w:sdtEndPr>
      <w:rPr>
        <w:sz w:val="16"/>
        <w:szCs w:val="16"/>
      </w:rPr>
    </w:sdtEndPr>
    <w:sdtContent>
      <w:p>
        <w:pPr>
          <w:pStyle w:val="Stopka"/>
          <w:ind w:left="-567"/>
          <w:rPr>
            <w:vanish/>
          </w:rPr>
        </w:pPr>
        <w:r>
          <w:rPr>
            <w:sz w:val="16"/>
            <w:szCs w:val="16"/>
          </w:rPr>
          <w:t xml:space="preserve">Strona | </w:t>
        </w:r>
        <w:r>
          <w:rPr>
            <w:sz w:val="16"/>
            <w:szCs w:val="16"/>
          </w:rPr>
          <w:fldChar w:fldCharType="begin"/>
        </w:r>
        <w:r>
          <w:rPr>
            <w:sz w:val="16"/>
            <w:szCs w:val="16"/>
          </w:rPr>
          <w:instrText>PAGE   \* MERGEFORMAT</w:instrText>
        </w:r>
        <w:r>
          <w:rPr>
            <w:sz w:val="16"/>
            <w:szCs w:val="16"/>
          </w:rPr>
          <w:fldChar w:fldCharType="separate"/>
        </w:r>
        <w:r>
          <w:rPr>
            <w:noProof/>
            <w:sz w:val="16"/>
            <w:szCs w:val="16"/>
          </w:rPr>
          <w:t>4</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agwek"/>
    </w:pPr>
    <w:r>
      <w:t>Istotne postanowienia umowy o partnerstwie publiczno-prywatnym / Wzór nr 2</w:t>
    </w:r>
  </w:p>
  <w:p>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agwek"/>
      <w:rPr>
        <w:rFonts w:asciiTheme="majorHAnsi" w:hAnsiTheme="majorHAnsi" w:cstheme="majorHAnsi"/>
      </w:rPr>
    </w:pPr>
    <w:r>
      <w:rPr>
        <w:rFonts w:asciiTheme="majorHAnsi" w:hAnsiTheme="majorHAnsi" w:cstheme="majorHAnsi"/>
      </w:rPr>
      <w:t>Istotne postanowienia umowy o partnerstwie publiczno-prywatnym / Wzór nr …</w:t>
    </w:r>
  </w:p>
  <w:p>
    <w:pPr>
      <w:pStyle w:val="Nagwek"/>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867"/>
    <w:multiLevelType w:val="hybridMultilevel"/>
    <w:tmpl w:val="72524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41CD9"/>
    <w:multiLevelType w:val="hybridMultilevel"/>
    <w:tmpl w:val="0D8E5C04"/>
    <w:lvl w:ilvl="0" w:tplc="0415000F">
      <w:start w:val="1"/>
      <w:numFmt w:val="decimal"/>
      <w:lvlText w:val="%1."/>
      <w:lvlJc w:val="left"/>
      <w:pPr>
        <w:ind w:left="-120" w:hanging="360"/>
      </w:pPr>
      <w:rPr>
        <w:rFonts w:cs="Times New Roman" w:hint="default"/>
      </w:rPr>
    </w:lvl>
    <w:lvl w:ilvl="1" w:tplc="04150011">
      <w:start w:val="1"/>
      <w:numFmt w:val="decimal"/>
      <w:lvlText w:val="%2)"/>
      <w:lvlJc w:val="left"/>
      <w:pPr>
        <w:ind w:left="600" w:hanging="360"/>
      </w:pPr>
    </w:lvl>
    <w:lvl w:ilvl="2" w:tplc="018CA9AE">
      <w:start w:val="1"/>
      <w:numFmt w:val="decimal"/>
      <w:lvlText w:val="%3."/>
      <w:lvlJc w:val="left"/>
      <w:pPr>
        <w:ind w:left="1500" w:hanging="360"/>
      </w:pPr>
      <w:rPr>
        <w:rFonts w:cs="Times New Roman" w:hint="default"/>
      </w:rPr>
    </w:lvl>
    <w:lvl w:ilvl="3" w:tplc="0415000F">
      <w:start w:val="1"/>
      <w:numFmt w:val="decimal"/>
      <w:lvlText w:val="%4."/>
      <w:lvlJc w:val="left"/>
      <w:pPr>
        <w:ind w:left="2040" w:hanging="360"/>
      </w:pPr>
      <w:rPr>
        <w:rFonts w:cs="Times New Roman"/>
      </w:rPr>
    </w:lvl>
    <w:lvl w:ilvl="4" w:tplc="7C56967C">
      <w:start w:val="1"/>
      <w:numFmt w:val="lowerLetter"/>
      <w:lvlText w:val="%5)"/>
      <w:lvlJc w:val="left"/>
      <w:pPr>
        <w:ind w:left="2760" w:hanging="360"/>
      </w:pPr>
      <w:rPr>
        <w:rFonts w:ascii="Times New Roman" w:hAnsi="Times New Roman" w:cs="Times New Roman" w:hint="default"/>
        <w:color w:val="000000"/>
      </w:rPr>
    </w:lvl>
    <w:lvl w:ilvl="5" w:tplc="0415001B" w:tentative="1">
      <w:start w:val="1"/>
      <w:numFmt w:val="lowerRoman"/>
      <w:lvlText w:val="%6."/>
      <w:lvlJc w:val="right"/>
      <w:pPr>
        <w:ind w:left="3480" w:hanging="180"/>
      </w:pPr>
      <w:rPr>
        <w:rFonts w:cs="Times New Roman"/>
      </w:rPr>
    </w:lvl>
    <w:lvl w:ilvl="6" w:tplc="0415000F" w:tentative="1">
      <w:start w:val="1"/>
      <w:numFmt w:val="decimal"/>
      <w:lvlText w:val="%7."/>
      <w:lvlJc w:val="left"/>
      <w:pPr>
        <w:ind w:left="4200" w:hanging="360"/>
      </w:pPr>
      <w:rPr>
        <w:rFonts w:cs="Times New Roman"/>
      </w:rPr>
    </w:lvl>
    <w:lvl w:ilvl="7" w:tplc="04150019" w:tentative="1">
      <w:start w:val="1"/>
      <w:numFmt w:val="lowerLetter"/>
      <w:lvlText w:val="%8."/>
      <w:lvlJc w:val="left"/>
      <w:pPr>
        <w:ind w:left="4920" w:hanging="360"/>
      </w:pPr>
      <w:rPr>
        <w:rFonts w:cs="Times New Roman"/>
      </w:rPr>
    </w:lvl>
    <w:lvl w:ilvl="8" w:tplc="0415001B" w:tentative="1">
      <w:start w:val="1"/>
      <w:numFmt w:val="lowerRoman"/>
      <w:lvlText w:val="%9."/>
      <w:lvlJc w:val="right"/>
      <w:pPr>
        <w:ind w:left="5640" w:hanging="180"/>
      </w:pPr>
      <w:rPr>
        <w:rFonts w:cs="Times New Roman"/>
      </w:rPr>
    </w:lvl>
  </w:abstractNum>
  <w:abstractNum w:abstractNumId="2" w15:restartNumberingAfterBreak="0">
    <w:nsid w:val="0D55342B"/>
    <w:multiLevelType w:val="hybridMultilevel"/>
    <w:tmpl w:val="4C70EF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F4F92"/>
    <w:multiLevelType w:val="hybridMultilevel"/>
    <w:tmpl w:val="67AEF3C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ED5047"/>
    <w:multiLevelType w:val="hybridMultilevel"/>
    <w:tmpl w:val="769800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01061"/>
    <w:multiLevelType w:val="hybridMultilevel"/>
    <w:tmpl w:val="7644B0AC"/>
    <w:lvl w:ilvl="0" w:tplc="A56E1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82D643B"/>
    <w:multiLevelType w:val="hybridMultilevel"/>
    <w:tmpl w:val="20C8E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26A76"/>
    <w:multiLevelType w:val="hybridMultilevel"/>
    <w:tmpl w:val="F41A2E26"/>
    <w:lvl w:ilvl="0" w:tplc="6040D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C93082"/>
    <w:multiLevelType w:val="hybridMultilevel"/>
    <w:tmpl w:val="705CE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725A04"/>
    <w:multiLevelType w:val="hybridMultilevel"/>
    <w:tmpl w:val="8CEEF1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ED009D"/>
    <w:multiLevelType w:val="hybridMultilevel"/>
    <w:tmpl w:val="82E27EB2"/>
    <w:lvl w:ilvl="0" w:tplc="6458FBA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3F17F0"/>
    <w:multiLevelType w:val="hybridMultilevel"/>
    <w:tmpl w:val="2CF89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55939"/>
    <w:multiLevelType w:val="hybridMultilevel"/>
    <w:tmpl w:val="5186F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5595B"/>
    <w:multiLevelType w:val="hybridMultilevel"/>
    <w:tmpl w:val="E0584F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61472"/>
    <w:multiLevelType w:val="hybridMultilevel"/>
    <w:tmpl w:val="7A7C53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C7840"/>
    <w:multiLevelType w:val="hybridMultilevel"/>
    <w:tmpl w:val="0930EACE"/>
    <w:lvl w:ilvl="0" w:tplc="0415000F">
      <w:start w:val="1"/>
      <w:numFmt w:val="decimal"/>
      <w:lvlText w:val="%1."/>
      <w:lvlJc w:val="left"/>
      <w:pPr>
        <w:ind w:left="720" w:hanging="360"/>
      </w:pPr>
    </w:lvl>
    <w:lvl w:ilvl="1" w:tplc="04150011">
      <w:start w:val="1"/>
      <w:numFmt w:val="decimal"/>
      <w:lvlText w:val="%2)"/>
      <w:lvlJc w:val="left"/>
      <w:pPr>
        <w:ind w:left="6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64F09"/>
    <w:multiLevelType w:val="hybridMultilevel"/>
    <w:tmpl w:val="DAB052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6F05"/>
    <w:multiLevelType w:val="hybridMultilevel"/>
    <w:tmpl w:val="C060B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6D5370"/>
    <w:multiLevelType w:val="hybridMultilevel"/>
    <w:tmpl w:val="2CF89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158AC"/>
    <w:multiLevelType w:val="hybridMultilevel"/>
    <w:tmpl w:val="DCD0A7D8"/>
    <w:lvl w:ilvl="0" w:tplc="0415000F">
      <w:start w:val="1"/>
      <w:numFmt w:val="decimal"/>
      <w:lvlText w:val="%1."/>
      <w:lvlJc w:val="left"/>
      <w:pPr>
        <w:ind w:left="-120" w:hanging="360"/>
      </w:pPr>
      <w:rPr>
        <w:rFonts w:cs="Times New Roman" w:hint="default"/>
      </w:rPr>
    </w:lvl>
    <w:lvl w:ilvl="1" w:tplc="04150019">
      <w:start w:val="1"/>
      <w:numFmt w:val="lowerLetter"/>
      <w:lvlText w:val="%2."/>
      <w:lvlJc w:val="left"/>
      <w:pPr>
        <w:ind w:left="600" w:hanging="360"/>
      </w:pPr>
      <w:rPr>
        <w:rFonts w:cs="Times New Roman"/>
      </w:rPr>
    </w:lvl>
    <w:lvl w:ilvl="2" w:tplc="018CA9AE">
      <w:start w:val="1"/>
      <w:numFmt w:val="decimal"/>
      <w:lvlText w:val="%3."/>
      <w:lvlJc w:val="left"/>
      <w:pPr>
        <w:ind w:left="1500" w:hanging="360"/>
      </w:pPr>
      <w:rPr>
        <w:rFonts w:cs="Times New Roman" w:hint="default"/>
      </w:rPr>
    </w:lvl>
    <w:lvl w:ilvl="3" w:tplc="0415000F">
      <w:start w:val="1"/>
      <w:numFmt w:val="decimal"/>
      <w:lvlText w:val="%4."/>
      <w:lvlJc w:val="left"/>
      <w:pPr>
        <w:ind w:left="2040" w:hanging="360"/>
      </w:pPr>
      <w:rPr>
        <w:rFonts w:cs="Times New Roman"/>
      </w:rPr>
    </w:lvl>
    <w:lvl w:ilvl="4" w:tplc="04150019" w:tentative="1">
      <w:start w:val="1"/>
      <w:numFmt w:val="lowerLetter"/>
      <w:lvlText w:val="%5."/>
      <w:lvlJc w:val="left"/>
      <w:pPr>
        <w:ind w:left="2760" w:hanging="360"/>
      </w:pPr>
      <w:rPr>
        <w:rFonts w:cs="Times New Roman"/>
      </w:rPr>
    </w:lvl>
    <w:lvl w:ilvl="5" w:tplc="0415001B" w:tentative="1">
      <w:start w:val="1"/>
      <w:numFmt w:val="lowerRoman"/>
      <w:lvlText w:val="%6."/>
      <w:lvlJc w:val="right"/>
      <w:pPr>
        <w:ind w:left="3480" w:hanging="180"/>
      </w:pPr>
      <w:rPr>
        <w:rFonts w:cs="Times New Roman"/>
      </w:rPr>
    </w:lvl>
    <w:lvl w:ilvl="6" w:tplc="0415000F" w:tentative="1">
      <w:start w:val="1"/>
      <w:numFmt w:val="decimal"/>
      <w:lvlText w:val="%7."/>
      <w:lvlJc w:val="left"/>
      <w:pPr>
        <w:ind w:left="4200" w:hanging="360"/>
      </w:pPr>
      <w:rPr>
        <w:rFonts w:cs="Times New Roman"/>
      </w:rPr>
    </w:lvl>
    <w:lvl w:ilvl="7" w:tplc="04150019" w:tentative="1">
      <w:start w:val="1"/>
      <w:numFmt w:val="lowerLetter"/>
      <w:lvlText w:val="%8."/>
      <w:lvlJc w:val="left"/>
      <w:pPr>
        <w:ind w:left="4920" w:hanging="360"/>
      </w:pPr>
      <w:rPr>
        <w:rFonts w:cs="Times New Roman"/>
      </w:rPr>
    </w:lvl>
    <w:lvl w:ilvl="8" w:tplc="0415001B" w:tentative="1">
      <w:start w:val="1"/>
      <w:numFmt w:val="lowerRoman"/>
      <w:lvlText w:val="%9."/>
      <w:lvlJc w:val="right"/>
      <w:pPr>
        <w:ind w:left="5640" w:hanging="180"/>
      </w:pPr>
      <w:rPr>
        <w:rFonts w:cs="Times New Roman"/>
      </w:rPr>
    </w:lvl>
  </w:abstractNum>
  <w:abstractNum w:abstractNumId="20" w15:restartNumberingAfterBreak="0">
    <w:nsid w:val="65216684"/>
    <w:multiLevelType w:val="hybridMultilevel"/>
    <w:tmpl w:val="5DBA3BC2"/>
    <w:lvl w:ilvl="0" w:tplc="0415000F">
      <w:start w:val="1"/>
      <w:numFmt w:val="decimal"/>
      <w:lvlText w:val="%1."/>
      <w:lvlJc w:val="left"/>
      <w:pPr>
        <w:ind w:left="720" w:hanging="360"/>
      </w:pPr>
    </w:lvl>
    <w:lvl w:ilvl="1" w:tplc="D6AE881C">
      <w:start w:val="1"/>
      <w:numFmt w:val="decimal"/>
      <w:lvlText w:val="%2)"/>
      <w:lvlJc w:val="left"/>
      <w:pPr>
        <w:ind w:left="1440" w:hanging="360"/>
      </w:pPr>
      <w:rPr>
        <w:rFonts w:ascii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FB7E30"/>
    <w:multiLevelType w:val="hybridMultilevel"/>
    <w:tmpl w:val="166C9E66"/>
    <w:lvl w:ilvl="0" w:tplc="566827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CD1BE0"/>
    <w:multiLevelType w:val="hybridMultilevel"/>
    <w:tmpl w:val="2BBE6D92"/>
    <w:lvl w:ilvl="0" w:tplc="0415000F">
      <w:start w:val="1"/>
      <w:numFmt w:val="decimal"/>
      <w:lvlText w:val="%1."/>
      <w:lvlJc w:val="left"/>
      <w:pPr>
        <w:ind w:left="-120" w:hanging="360"/>
      </w:pPr>
      <w:rPr>
        <w:rFonts w:cs="Times New Roman" w:hint="default"/>
      </w:rPr>
    </w:lvl>
    <w:lvl w:ilvl="1" w:tplc="04150011">
      <w:start w:val="1"/>
      <w:numFmt w:val="decimal"/>
      <w:lvlText w:val="%2)"/>
      <w:lvlJc w:val="left"/>
      <w:pPr>
        <w:ind w:left="1440" w:hanging="360"/>
      </w:pPr>
    </w:lvl>
    <w:lvl w:ilvl="2" w:tplc="018CA9AE">
      <w:start w:val="1"/>
      <w:numFmt w:val="decimal"/>
      <w:lvlText w:val="%3."/>
      <w:lvlJc w:val="left"/>
      <w:pPr>
        <w:ind w:left="1500" w:hanging="360"/>
      </w:pPr>
      <w:rPr>
        <w:rFonts w:cs="Times New Roman" w:hint="default"/>
      </w:rPr>
    </w:lvl>
    <w:lvl w:ilvl="3" w:tplc="0415000F">
      <w:start w:val="1"/>
      <w:numFmt w:val="decimal"/>
      <w:lvlText w:val="%4."/>
      <w:lvlJc w:val="left"/>
      <w:pPr>
        <w:ind w:left="2040" w:hanging="360"/>
      </w:pPr>
      <w:rPr>
        <w:rFonts w:cs="Times New Roman"/>
      </w:rPr>
    </w:lvl>
    <w:lvl w:ilvl="4" w:tplc="04150019" w:tentative="1">
      <w:start w:val="1"/>
      <w:numFmt w:val="lowerLetter"/>
      <w:lvlText w:val="%5."/>
      <w:lvlJc w:val="left"/>
      <w:pPr>
        <w:ind w:left="2760" w:hanging="360"/>
      </w:pPr>
      <w:rPr>
        <w:rFonts w:cs="Times New Roman"/>
      </w:rPr>
    </w:lvl>
    <w:lvl w:ilvl="5" w:tplc="0415001B" w:tentative="1">
      <w:start w:val="1"/>
      <w:numFmt w:val="lowerRoman"/>
      <w:lvlText w:val="%6."/>
      <w:lvlJc w:val="right"/>
      <w:pPr>
        <w:ind w:left="3480" w:hanging="180"/>
      </w:pPr>
      <w:rPr>
        <w:rFonts w:cs="Times New Roman"/>
      </w:rPr>
    </w:lvl>
    <w:lvl w:ilvl="6" w:tplc="0415000F" w:tentative="1">
      <w:start w:val="1"/>
      <w:numFmt w:val="decimal"/>
      <w:lvlText w:val="%7."/>
      <w:lvlJc w:val="left"/>
      <w:pPr>
        <w:ind w:left="4200" w:hanging="360"/>
      </w:pPr>
      <w:rPr>
        <w:rFonts w:cs="Times New Roman"/>
      </w:rPr>
    </w:lvl>
    <w:lvl w:ilvl="7" w:tplc="04150019" w:tentative="1">
      <w:start w:val="1"/>
      <w:numFmt w:val="lowerLetter"/>
      <w:lvlText w:val="%8."/>
      <w:lvlJc w:val="left"/>
      <w:pPr>
        <w:ind w:left="4920" w:hanging="360"/>
      </w:pPr>
      <w:rPr>
        <w:rFonts w:cs="Times New Roman"/>
      </w:rPr>
    </w:lvl>
    <w:lvl w:ilvl="8" w:tplc="0415001B" w:tentative="1">
      <w:start w:val="1"/>
      <w:numFmt w:val="lowerRoman"/>
      <w:lvlText w:val="%9."/>
      <w:lvlJc w:val="right"/>
      <w:pPr>
        <w:ind w:left="5640" w:hanging="180"/>
      </w:pPr>
      <w:rPr>
        <w:rFonts w:cs="Times New Roman"/>
      </w:rPr>
    </w:lvl>
  </w:abstractNum>
  <w:abstractNum w:abstractNumId="23" w15:restartNumberingAfterBreak="0">
    <w:nsid w:val="6D3564C9"/>
    <w:multiLevelType w:val="hybridMultilevel"/>
    <w:tmpl w:val="35C08D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672A06"/>
    <w:multiLevelType w:val="hybridMultilevel"/>
    <w:tmpl w:val="514ADF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144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2F501FF"/>
    <w:multiLevelType w:val="hybridMultilevel"/>
    <w:tmpl w:val="17AEA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108B1"/>
    <w:multiLevelType w:val="hybridMultilevel"/>
    <w:tmpl w:val="F5161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EA349B"/>
    <w:multiLevelType w:val="hybridMultilevel"/>
    <w:tmpl w:val="4C70EF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BF3668"/>
    <w:multiLevelType w:val="hybridMultilevel"/>
    <w:tmpl w:val="DFEA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711AE5"/>
    <w:multiLevelType w:val="hybridMultilevel"/>
    <w:tmpl w:val="A60A3C0A"/>
    <w:lvl w:ilvl="0" w:tplc="796A74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A4103"/>
    <w:multiLevelType w:val="hybridMultilevel"/>
    <w:tmpl w:val="B1684F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
  </w:num>
  <w:num w:numId="3">
    <w:abstractNumId w:val="20"/>
  </w:num>
  <w:num w:numId="4">
    <w:abstractNumId w:val="30"/>
  </w:num>
  <w:num w:numId="5">
    <w:abstractNumId w:val="17"/>
  </w:num>
  <w:num w:numId="6">
    <w:abstractNumId w:val="8"/>
  </w:num>
  <w:num w:numId="7">
    <w:abstractNumId w:val="28"/>
  </w:num>
  <w:num w:numId="8">
    <w:abstractNumId w:val="26"/>
  </w:num>
  <w:num w:numId="9">
    <w:abstractNumId w:val="15"/>
  </w:num>
  <w:num w:numId="10">
    <w:abstractNumId w:val="9"/>
  </w:num>
  <w:num w:numId="11">
    <w:abstractNumId w:val="13"/>
  </w:num>
  <w:num w:numId="12">
    <w:abstractNumId w:val="12"/>
  </w:num>
  <w:num w:numId="13">
    <w:abstractNumId w:val="0"/>
  </w:num>
  <w:num w:numId="14">
    <w:abstractNumId w:val="29"/>
  </w:num>
  <w:num w:numId="15">
    <w:abstractNumId w:val="7"/>
  </w:num>
  <w:num w:numId="16">
    <w:abstractNumId w:val="16"/>
  </w:num>
  <w:num w:numId="17">
    <w:abstractNumId w:val="10"/>
  </w:num>
  <w:num w:numId="18">
    <w:abstractNumId w:val="18"/>
  </w:num>
  <w:num w:numId="19">
    <w:abstractNumId w:val="21"/>
  </w:num>
  <w:num w:numId="20">
    <w:abstractNumId w:val="2"/>
  </w:num>
  <w:num w:numId="21">
    <w:abstractNumId w:val="3"/>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1"/>
  </w:num>
  <w:num w:numId="27">
    <w:abstractNumId w:val="19"/>
  </w:num>
  <w:num w:numId="28">
    <w:abstractNumId w:val="14"/>
  </w:num>
  <w:num w:numId="29">
    <w:abstractNumId w:val="25"/>
  </w:num>
  <w:num w:numId="30">
    <w:abstractNumId w:val="5"/>
  </w:num>
  <w:num w:numId="31">
    <w:abstractNumId w:val="11"/>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6143F78-7164-45EB-9D66-A1C9B786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pPr>
      <w:keepNext/>
      <w:keepLines/>
      <w:contextualSpacing/>
      <w:jc w:val="center"/>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autoRedefine/>
    <w:uiPriority w:val="9"/>
    <w:unhideWhenUsed/>
    <w:qFormat/>
    <w:pPr>
      <w:keepNext/>
      <w:keepLines/>
      <w:contextualSpacing/>
      <w:jc w:val="center"/>
      <w:outlineLvl w:val="1"/>
    </w:pPr>
    <w:rPr>
      <w:rFonts w:asciiTheme="majorHAnsi" w:eastAsiaTheme="majorEastAsia" w:hAnsiTheme="majorHAnsi" w:cstheme="majorBidi"/>
      <w:b/>
      <w:smallCaps/>
      <w:sz w:val="28"/>
      <w:szCs w:val="26"/>
    </w:rPr>
  </w:style>
  <w:style w:type="paragraph" w:styleId="Nagwek3">
    <w:name w:val="heading 3"/>
    <w:basedOn w:val="Normalny"/>
    <w:next w:val="Normalny"/>
    <w:link w:val="Nagwek3Znak"/>
    <w:autoRedefine/>
    <w:uiPriority w:val="9"/>
    <w:unhideWhenUsed/>
    <w:qFormat/>
    <w:pPr>
      <w:keepNext/>
      <w:keepLines/>
      <w:spacing w:before="480" w:after="40"/>
      <w:contextualSpacing/>
      <w:outlineLvl w:val="2"/>
    </w:pPr>
    <w:rPr>
      <w:rFonts w:asciiTheme="majorHAnsi" w:eastAsiaTheme="majorEastAsia" w:hAnsiTheme="majorHAnsi" w:cstheme="majorBidi"/>
      <w:b/>
      <w:small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b/>
      <w:smallCaps/>
      <w:sz w:val="28"/>
      <w:szCs w:val="26"/>
      <w:lang w:eastAsia="pl-PL"/>
    </w:rPr>
  </w:style>
  <w:style w:type="paragraph" w:styleId="Tytu">
    <w:name w:val="Title"/>
    <w:basedOn w:val="Normalny"/>
    <w:next w:val="Normalny"/>
    <w:link w:val="TytuZnak"/>
    <w:autoRedefine/>
    <w:uiPriority w:val="10"/>
    <w:qFormat/>
    <w:pPr>
      <w:pBdr>
        <w:bottom w:val="single" w:sz="8" w:space="4" w:color="44546A" w:themeColor="text2"/>
      </w:pBdr>
      <w:spacing w:before="840" w:after="300"/>
      <w:contextualSpacing/>
    </w:pPr>
    <w:rPr>
      <w:rFonts w:asciiTheme="majorHAnsi" w:eastAsiaTheme="majorEastAsia" w:hAnsiTheme="majorHAnsi" w:cstheme="majorBidi"/>
      <w:b/>
      <w:color w:val="1F4E79" w:themeColor="accent5" w:themeShade="80"/>
      <w:spacing w:val="5"/>
      <w:kern w:val="28"/>
      <w:sz w:val="44"/>
      <w:szCs w:val="56"/>
    </w:rPr>
  </w:style>
  <w:style w:type="character" w:customStyle="1" w:styleId="TytuZnak">
    <w:name w:val="Tytuł Znak"/>
    <w:basedOn w:val="Domylnaczcionkaakapitu"/>
    <w:link w:val="Tytu"/>
    <w:uiPriority w:val="10"/>
    <w:rPr>
      <w:rFonts w:asciiTheme="majorHAnsi" w:eastAsiaTheme="majorEastAsia" w:hAnsiTheme="majorHAnsi" w:cstheme="majorBidi"/>
      <w:b/>
      <w:color w:val="1F4E79" w:themeColor="accent5" w:themeShade="80"/>
      <w:spacing w:val="5"/>
      <w:kern w:val="28"/>
      <w:sz w:val="44"/>
      <w:szCs w:val="56"/>
    </w:rPr>
  </w:style>
  <w:style w:type="paragraph" w:styleId="Podtytu">
    <w:name w:val="Subtitle"/>
    <w:basedOn w:val="Normalny"/>
    <w:next w:val="Normalny"/>
    <w:link w:val="PodtytuZnak"/>
    <w:autoRedefine/>
    <w:uiPriority w:val="11"/>
    <w:qFormat/>
    <w:pPr>
      <w:numPr>
        <w:ilvl w:val="1"/>
      </w:numPr>
    </w:pPr>
    <w:rPr>
      <w:rFonts w:eastAsiaTheme="minorEastAsia"/>
      <w:color w:val="7F7F7F" w:themeColor="text1" w:themeTint="80"/>
      <w:sz w:val="28"/>
    </w:rPr>
  </w:style>
  <w:style w:type="character" w:customStyle="1" w:styleId="PodtytuZnak">
    <w:name w:val="Podtytuł Znak"/>
    <w:basedOn w:val="Domylnaczcionkaakapitu"/>
    <w:link w:val="Podtytu"/>
    <w:uiPriority w:val="11"/>
    <w:rPr>
      <w:rFonts w:eastAsiaTheme="minorEastAsia"/>
      <w:color w:val="7F7F7F" w:themeColor="text1" w:themeTint="80"/>
      <w:sz w:val="28"/>
    </w:rPr>
  </w:style>
  <w:style w:type="character" w:customStyle="1" w:styleId="Nagwek3Znak">
    <w:name w:val="Nagłówek 3 Znak"/>
    <w:basedOn w:val="Domylnaczcionkaakapitu"/>
    <w:link w:val="Nagwek3"/>
    <w:uiPriority w:val="9"/>
    <w:rPr>
      <w:rFonts w:asciiTheme="majorHAnsi" w:eastAsiaTheme="majorEastAsia" w:hAnsiTheme="majorHAnsi" w:cstheme="majorBidi"/>
      <w:b/>
      <w:smallCaps/>
      <w:color w:val="171717" w:themeColor="background2" w:themeShade="1A"/>
      <w:sz w:val="24"/>
      <w:szCs w:val="24"/>
    </w:rPr>
  </w:style>
  <w:style w:type="paragraph" w:styleId="Akapitzlist">
    <w:name w:val="List Paragraph"/>
    <w:basedOn w:val="Normalny"/>
    <w:uiPriority w:val="34"/>
    <w:qFormat/>
    <w:pPr>
      <w:ind w:left="720"/>
      <w:contextualSpacing/>
    </w:pPr>
  </w:style>
  <w:style w:type="character" w:styleId="Wyrnieniedelikatne">
    <w:name w:val="Subtle Emphasis"/>
    <w:aliases w:val="Źródło"/>
    <w:basedOn w:val="Domylnaczcionkaakapitu"/>
    <w:uiPriority w:val="19"/>
    <w:rPr>
      <w:i/>
      <w:iCs/>
      <w:color w:val="404040" w:themeColor="text1" w:themeTint="BF"/>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color w:val="171717" w:themeColor="background2" w:themeShade="1A"/>
      <w:sz w:val="18"/>
      <w:szCs w:val="18"/>
    </w:rPr>
  </w:style>
  <w:style w:type="paragraph" w:styleId="Cytatintensywny">
    <w:name w:val="Intense Quote"/>
    <w:aliases w:val="Pozytyw"/>
    <w:basedOn w:val="Normalny"/>
    <w:next w:val="Normalny"/>
    <w:link w:val="CytatintensywnyZnak"/>
    <w:autoRedefine/>
    <w:uiPriority w:val="30"/>
    <w:qFormat/>
    <w:pPr>
      <w:pBdr>
        <w:top w:val="single" w:sz="8" w:space="10" w:color="385623" w:themeColor="accent6" w:themeShade="80"/>
        <w:bottom w:val="single" w:sz="8" w:space="10" w:color="385623" w:themeColor="accent6" w:themeShade="80"/>
      </w:pBdr>
      <w:shd w:val="clear" w:color="auto" w:fill="E2EFD9" w:themeFill="accent6" w:themeFillTint="33"/>
      <w:spacing w:before="360" w:after="360"/>
      <w:ind w:left="864" w:right="864"/>
      <w:jc w:val="center"/>
    </w:pPr>
    <w:rPr>
      <w:i/>
      <w:iCs/>
      <w:color w:val="385623" w:themeColor="accent6" w:themeShade="8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intensywnyZnak">
    <w:name w:val="Cytat intensywny Znak"/>
    <w:aliases w:val="Pozytyw Znak"/>
    <w:basedOn w:val="Domylnaczcionkaakapitu"/>
    <w:link w:val="Cytatintensywny"/>
    <w:uiPriority w:val="30"/>
    <w:rPr>
      <w:i/>
      <w:iCs/>
      <w:color w:val="385623" w:themeColor="accent6" w:themeShade="80"/>
      <w:sz w:val="20"/>
      <w:shd w:val="clear" w:color="auto" w:fill="E2EFD9" w:themeFill="accent6" w:themeFillTint="33"/>
      <w14:textOutline w14:w="9525" w14:cap="rnd" w14:cmpd="sng" w14:algn="ctr">
        <w14:solidFill>
          <w14:schemeClr w14:val="tx1">
            <w14:alpha w14:val="100000"/>
            <w14:lumMod w14:val="95000"/>
            <w14:lumOff w14:val="5000"/>
          </w14:schemeClr>
        </w14:solidFill>
        <w14:prstDash w14:val="solid"/>
        <w14:bevel/>
      </w14:textOutline>
    </w:rPr>
  </w:style>
  <w:style w:type="paragraph" w:styleId="Cytat">
    <w:name w:val="Quote"/>
    <w:aliases w:val="Uwaga"/>
    <w:basedOn w:val="Normalny"/>
    <w:next w:val="Normalny"/>
    <w:link w:val="CytatZnak"/>
    <w:autoRedefine/>
    <w:uiPriority w:val="29"/>
    <w:qFormat/>
    <w:pPr>
      <w:pBdr>
        <w:top w:val="single" w:sz="8" w:space="10" w:color="C00000"/>
        <w:bottom w:val="single" w:sz="8" w:space="10" w:color="C00000"/>
      </w:pBdr>
      <w:shd w:val="clear" w:color="auto" w:fill="FFEFEF"/>
      <w:spacing w:before="360" w:after="360"/>
      <w:ind w:left="862" w:right="862"/>
      <w:contextualSpacing/>
      <w:jc w:val="center"/>
    </w:pPr>
    <w:rPr>
      <w:i/>
      <w:iCs/>
      <w:color w:val="820000"/>
      <w14:textOutline w14:w="9525" w14:cap="rnd" w14:cmpd="sng" w14:algn="ctr">
        <w14:solidFill>
          <w14:schemeClr w14:val="tx1">
            <w14:alpha w14:val="100000"/>
            <w14:lumMod w14:val="95000"/>
            <w14:lumOff w14:val="5000"/>
          </w14:schemeClr>
        </w14:solidFill>
        <w14:prstDash w14:val="solid"/>
        <w14:bevel/>
      </w14:textOutline>
    </w:rPr>
  </w:style>
  <w:style w:type="character" w:customStyle="1" w:styleId="CytatZnak">
    <w:name w:val="Cytat Znak"/>
    <w:aliases w:val="Uwaga Znak"/>
    <w:basedOn w:val="Domylnaczcionkaakapitu"/>
    <w:link w:val="Cytat"/>
    <w:uiPriority w:val="29"/>
    <w:rPr>
      <w:i/>
      <w:iCs/>
      <w:color w:val="820000"/>
      <w:sz w:val="20"/>
      <w:shd w:val="clear" w:color="auto" w:fill="FFEFEF"/>
      <w14:textOutline w14:w="9525" w14:cap="rnd" w14:cmpd="sng" w14:algn="ctr">
        <w14:solidFill>
          <w14:schemeClr w14:val="tx1">
            <w14:alpha w14:val="100000"/>
            <w14:lumMod w14:val="95000"/>
            <w14:lumOff w14:val="5000"/>
          </w14:schemeClr>
        </w14:solidFill>
        <w14:prstDash w14:val="solid"/>
        <w14:bevel/>
      </w14:textOutline>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color w:val="171717" w:themeColor="background2" w:themeShade="1A"/>
      <w:sz w:val="20"/>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color w:val="171717" w:themeColor="background2" w:themeShade="1A"/>
      <w:sz w:val="20"/>
    </w:rPr>
  </w:style>
  <w:style w:type="paragraph" w:styleId="Nagwekspisutreci">
    <w:name w:val="TOC Heading"/>
    <w:basedOn w:val="Nagwek1"/>
    <w:next w:val="Normalny"/>
    <w:uiPriority w:val="39"/>
    <w:unhideWhenUsed/>
    <w:qFormat/>
    <w:pPr>
      <w:spacing w:before="240" w:line="259" w:lineRule="auto"/>
      <w:contextualSpacing w:val="0"/>
      <w:outlineLvl w:val="9"/>
    </w:pPr>
    <w:rPr>
      <w:b w:val="0"/>
      <w:color w:val="2F5496" w:themeColor="accent1" w:themeShade="BF"/>
    </w:rPr>
  </w:style>
  <w:style w:type="paragraph" w:styleId="Spistreci1">
    <w:name w:val="toc 1"/>
    <w:basedOn w:val="Normalny"/>
    <w:next w:val="Normalny"/>
    <w:autoRedefine/>
    <w:uiPriority w:val="39"/>
    <w:unhideWhenUsed/>
    <w:pPr>
      <w:tabs>
        <w:tab w:val="right" w:leader="dot" w:pos="9062"/>
      </w:tabs>
      <w:spacing w:before="360"/>
    </w:pPr>
    <w:rPr>
      <w:rFonts w:asciiTheme="majorHAnsi" w:hAnsiTheme="majorHAnsi" w:cstheme="majorHAnsi"/>
      <w:b/>
      <w:bCs/>
      <w:caps/>
    </w:rPr>
  </w:style>
  <w:style w:type="paragraph" w:styleId="Spistreci2">
    <w:name w:val="toc 2"/>
    <w:basedOn w:val="Normalny"/>
    <w:next w:val="Normalny"/>
    <w:autoRedefine/>
    <w:uiPriority w:val="39"/>
    <w:unhideWhenUsed/>
    <w:pPr>
      <w:spacing w:before="240"/>
    </w:pPr>
    <w:rPr>
      <w:rFonts w:cstheme="minorHAnsi"/>
      <w:b/>
      <w:bCs/>
      <w:szCs w:val="20"/>
    </w:rPr>
  </w:style>
  <w:style w:type="paragraph" w:styleId="Spistreci3">
    <w:name w:val="toc 3"/>
    <w:basedOn w:val="Normalny"/>
    <w:next w:val="Normalny"/>
    <w:autoRedefine/>
    <w:uiPriority w:val="39"/>
    <w:unhideWhenUsed/>
    <w:pPr>
      <w:ind w:left="200"/>
    </w:pPr>
    <w:rPr>
      <w:rFonts w:cstheme="minorHAnsi"/>
      <w:szCs w:val="20"/>
    </w:rPr>
  </w:style>
  <w:style w:type="character" w:styleId="Hipercze">
    <w:name w:val="Hyperlink"/>
    <w:basedOn w:val="Domylnaczcionkaakapitu"/>
    <w:uiPriority w:val="99"/>
    <w:unhideWhenUsed/>
    <w:rPr>
      <w:color w:val="0563C1" w:themeColor="hyperlink"/>
      <w:u w:val="single"/>
    </w:rPr>
  </w:style>
  <w:style w:type="paragraph" w:styleId="Spistreci4">
    <w:name w:val="toc 4"/>
    <w:basedOn w:val="Normalny"/>
    <w:next w:val="Normalny"/>
    <w:autoRedefine/>
    <w:uiPriority w:val="39"/>
    <w:unhideWhenUsed/>
    <w:pPr>
      <w:ind w:left="400"/>
    </w:pPr>
    <w:rPr>
      <w:rFonts w:cstheme="minorHAnsi"/>
      <w:szCs w:val="20"/>
    </w:rPr>
  </w:style>
  <w:style w:type="paragraph" w:styleId="Spistreci5">
    <w:name w:val="toc 5"/>
    <w:basedOn w:val="Normalny"/>
    <w:next w:val="Normalny"/>
    <w:autoRedefine/>
    <w:uiPriority w:val="39"/>
    <w:unhideWhenUsed/>
    <w:pPr>
      <w:ind w:left="600"/>
    </w:pPr>
    <w:rPr>
      <w:rFonts w:cstheme="minorHAnsi"/>
      <w:szCs w:val="20"/>
    </w:rPr>
  </w:style>
  <w:style w:type="paragraph" w:styleId="Spistreci6">
    <w:name w:val="toc 6"/>
    <w:basedOn w:val="Normalny"/>
    <w:next w:val="Normalny"/>
    <w:autoRedefine/>
    <w:uiPriority w:val="39"/>
    <w:unhideWhenUsed/>
    <w:pPr>
      <w:ind w:left="800"/>
    </w:pPr>
    <w:rPr>
      <w:rFonts w:cstheme="minorHAnsi"/>
      <w:szCs w:val="20"/>
    </w:rPr>
  </w:style>
  <w:style w:type="paragraph" w:styleId="Spistreci7">
    <w:name w:val="toc 7"/>
    <w:basedOn w:val="Normalny"/>
    <w:next w:val="Normalny"/>
    <w:autoRedefine/>
    <w:uiPriority w:val="39"/>
    <w:unhideWhenUsed/>
    <w:pPr>
      <w:ind w:left="1000"/>
    </w:pPr>
    <w:rPr>
      <w:rFonts w:cstheme="minorHAnsi"/>
      <w:szCs w:val="20"/>
    </w:rPr>
  </w:style>
  <w:style w:type="paragraph" w:styleId="Spistreci8">
    <w:name w:val="toc 8"/>
    <w:basedOn w:val="Normalny"/>
    <w:next w:val="Normalny"/>
    <w:autoRedefine/>
    <w:uiPriority w:val="39"/>
    <w:unhideWhenUsed/>
    <w:pPr>
      <w:ind w:left="1200"/>
    </w:pPr>
    <w:rPr>
      <w:rFonts w:cstheme="minorHAnsi"/>
      <w:szCs w:val="20"/>
    </w:rPr>
  </w:style>
  <w:style w:type="paragraph" w:styleId="Spistreci9">
    <w:name w:val="toc 9"/>
    <w:basedOn w:val="Normalny"/>
    <w:next w:val="Normalny"/>
    <w:autoRedefine/>
    <w:uiPriority w:val="39"/>
    <w:unhideWhenUsed/>
    <w:pPr>
      <w:ind w:left="1400"/>
    </w:pPr>
    <w:rPr>
      <w:rFonts w:cstheme="minorHAnsi"/>
      <w:szCs w:val="20"/>
    </w:rPr>
  </w:style>
  <w:style w:type="paragraph" w:styleId="Tekstprzypisukocowego">
    <w:name w:val="endnote text"/>
    <w:basedOn w:val="Normalny"/>
    <w:link w:val="TekstprzypisukocowegoZnak"/>
    <w:uiPriority w:val="99"/>
    <w:semiHidden/>
    <w:unhideWhenUsed/>
    <w:rPr>
      <w:szCs w:val="20"/>
    </w:rPr>
  </w:style>
  <w:style w:type="character" w:customStyle="1" w:styleId="TekstprzypisukocowegoZnak">
    <w:name w:val="Tekst przypisu końcowego Znak"/>
    <w:basedOn w:val="Domylnaczcionkaakapitu"/>
    <w:link w:val="Tekstprzypisukocowego"/>
    <w:uiPriority w:val="99"/>
    <w:semiHidden/>
    <w:rPr>
      <w:color w:val="171717" w:themeColor="background2" w:themeShade="1A"/>
      <w:sz w:val="20"/>
      <w:szCs w:val="20"/>
    </w:rPr>
  </w:style>
  <w:style w:type="character" w:styleId="Odwoanieprzypisukocowego">
    <w:name w:val="endnote reference"/>
    <w:basedOn w:val="Domylnaczcionkaakapitu"/>
    <w:uiPriority w:val="99"/>
    <w:semiHidden/>
    <w:unhideWhenUsed/>
    <w:rPr>
      <w:vertAlign w:val="superscript"/>
    </w:rPr>
  </w:style>
  <w:style w:type="character" w:styleId="Tekstzastpczy">
    <w:name w:val="Placeholder Text"/>
    <w:basedOn w:val="Domylnaczcionkaakapitu"/>
    <w:uiPriority w:val="99"/>
    <w:semiHidden/>
    <w:rPr>
      <w:color w:val="808080"/>
    </w:rPr>
  </w:style>
  <w:style w:type="character" w:customStyle="1" w:styleId="text-justify">
    <w:name w:val="text-justify"/>
    <w:basedOn w:val="Domylnaczcionkaakapitu"/>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Cs w:val="20"/>
    </w:rPr>
  </w:style>
  <w:style w:type="character" w:customStyle="1" w:styleId="TekstkomentarzaZnak">
    <w:name w:val="Tekst komentarza Znak"/>
    <w:basedOn w:val="Domylnaczcionkaakapitu"/>
    <w:link w:val="Tekstkomentarza"/>
    <w:uiPriority w:val="99"/>
    <w:semiHidden/>
    <w:rPr>
      <w:color w:val="171717" w:themeColor="background2" w:themeShade="1A"/>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color w:val="171717" w:themeColor="background2" w:themeShade="1A"/>
      <w:sz w:val="20"/>
      <w:szCs w:val="20"/>
    </w:rPr>
  </w:style>
  <w:style w:type="paragraph" w:customStyle="1" w:styleId="ListParagraph1">
    <w:name w:val="List Paragraph1"/>
    <w:aliases w:val="Akapit z listą1,Obiekt"/>
    <w:basedOn w:val="Normalny"/>
    <w:link w:val="ListParagraphChar"/>
    <w:pPr>
      <w:spacing w:after="200"/>
      <w:ind w:left="720"/>
      <w:contextualSpacing/>
    </w:pPr>
    <w:rPr>
      <w:rFonts w:ascii="Calibri" w:hAnsi="Calibri"/>
      <w:sz w:val="22"/>
    </w:rPr>
  </w:style>
  <w:style w:type="character" w:customStyle="1" w:styleId="ListParagraphChar">
    <w:name w:val="List Paragraph Char"/>
    <w:aliases w:val="Obiekt Char,List Paragraph1 Char"/>
    <w:link w:val="ListParagraph1"/>
    <w:locked/>
    <w:rPr>
      <w:rFonts w:ascii="Calibri" w:eastAsia="Times New Roman" w:hAnsi="Calibri" w:cs="Times New Roman"/>
    </w:rPr>
  </w:style>
  <w:style w:type="paragraph" w:styleId="Poprawka">
    <w:name w:val="Revision"/>
    <w:hidden/>
    <w:uiPriority w:val="99"/>
    <w:semiHidden/>
    <w:pPr>
      <w:spacing w:after="0" w:line="240" w:lineRule="auto"/>
    </w:pPr>
    <w:rPr>
      <w:color w:val="171717" w:themeColor="background2" w:themeShade="1A"/>
      <w:sz w:val="20"/>
    </w:rPr>
  </w:style>
  <w:style w:type="character" w:customStyle="1" w:styleId="apple-converted-space">
    <w:name w:val="apple-converted-space"/>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716">
      <w:bodyDiv w:val="1"/>
      <w:marLeft w:val="0"/>
      <w:marRight w:val="0"/>
      <w:marTop w:val="0"/>
      <w:marBottom w:val="0"/>
      <w:divBdr>
        <w:top w:val="none" w:sz="0" w:space="0" w:color="auto"/>
        <w:left w:val="none" w:sz="0" w:space="0" w:color="auto"/>
        <w:bottom w:val="none" w:sz="0" w:space="0" w:color="auto"/>
        <w:right w:val="none" w:sz="0" w:space="0" w:color="auto"/>
      </w:divBdr>
      <w:divsChild>
        <w:div w:id="335309242">
          <w:marLeft w:val="0"/>
          <w:marRight w:val="0"/>
          <w:marTop w:val="0"/>
          <w:marBottom w:val="0"/>
          <w:divBdr>
            <w:top w:val="none" w:sz="0" w:space="0" w:color="auto"/>
            <w:left w:val="none" w:sz="0" w:space="0" w:color="auto"/>
            <w:bottom w:val="none" w:sz="0" w:space="0" w:color="auto"/>
            <w:right w:val="none" w:sz="0" w:space="0" w:color="auto"/>
          </w:divBdr>
        </w:div>
        <w:div w:id="979192777">
          <w:marLeft w:val="0"/>
          <w:marRight w:val="0"/>
          <w:marTop w:val="0"/>
          <w:marBottom w:val="0"/>
          <w:divBdr>
            <w:top w:val="none" w:sz="0" w:space="0" w:color="auto"/>
            <w:left w:val="none" w:sz="0" w:space="0" w:color="auto"/>
            <w:bottom w:val="none" w:sz="0" w:space="0" w:color="auto"/>
            <w:right w:val="none" w:sz="0" w:space="0" w:color="auto"/>
          </w:divBdr>
        </w:div>
        <w:div w:id="1309823712">
          <w:marLeft w:val="0"/>
          <w:marRight w:val="0"/>
          <w:marTop w:val="0"/>
          <w:marBottom w:val="0"/>
          <w:divBdr>
            <w:top w:val="none" w:sz="0" w:space="0" w:color="auto"/>
            <w:left w:val="none" w:sz="0" w:space="0" w:color="auto"/>
            <w:bottom w:val="none" w:sz="0" w:space="0" w:color="auto"/>
            <w:right w:val="none" w:sz="0" w:space="0" w:color="auto"/>
          </w:divBdr>
        </w:div>
        <w:div w:id="1780374403">
          <w:marLeft w:val="0"/>
          <w:marRight w:val="0"/>
          <w:marTop w:val="0"/>
          <w:marBottom w:val="0"/>
          <w:divBdr>
            <w:top w:val="none" w:sz="0" w:space="0" w:color="auto"/>
            <w:left w:val="none" w:sz="0" w:space="0" w:color="auto"/>
            <w:bottom w:val="none" w:sz="0" w:space="0" w:color="auto"/>
            <w:right w:val="none" w:sz="0" w:space="0" w:color="auto"/>
          </w:divBdr>
        </w:div>
        <w:div w:id="1885749208">
          <w:marLeft w:val="0"/>
          <w:marRight w:val="0"/>
          <w:marTop w:val="0"/>
          <w:marBottom w:val="0"/>
          <w:divBdr>
            <w:top w:val="none" w:sz="0" w:space="0" w:color="auto"/>
            <w:left w:val="none" w:sz="0" w:space="0" w:color="auto"/>
            <w:bottom w:val="none" w:sz="0" w:space="0" w:color="auto"/>
            <w:right w:val="none" w:sz="0" w:space="0" w:color="auto"/>
          </w:divBdr>
        </w:div>
        <w:div w:id="2093886797">
          <w:marLeft w:val="0"/>
          <w:marRight w:val="0"/>
          <w:marTop w:val="0"/>
          <w:marBottom w:val="0"/>
          <w:divBdr>
            <w:top w:val="none" w:sz="0" w:space="0" w:color="auto"/>
            <w:left w:val="none" w:sz="0" w:space="0" w:color="auto"/>
            <w:bottom w:val="none" w:sz="0" w:space="0" w:color="auto"/>
            <w:right w:val="none" w:sz="0" w:space="0" w:color="auto"/>
          </w:divBdr>
        </w:div>
      </w:divsChild>
    </w:div>
    <w:div w:id="468938291">
      <w:bodyDiv w:val="1"/>
      <w:marLeft w:val="0"/>
      <w:marRight w:val="0"/>
      <w:marTop w:val="0"/>
      <w:marBottom w:val="0"/>
      <w:divBdr>
        <w:top w:val="none" w:sz="0" w:space="0" w:color="auto"/>
        <w:left w:val="none" w:sz="0" w:space="0" w:color="auto"/>
        <w:bottom w:val="none" w:sz="0" w:space="0" w:color="auto"/>
        <w:right w:val="none" w:sz="0" w:space="0" w:color="auto"/>
      </w:divBdr>
    </w:div>
    <w:div w:id="751004582">
      <w:bodyDiv w:val="1"/>
      <w:marLeft w:val="0"/>
      <w:marRight w:val="0"/>
      <w:marTop w:val="0"/>
      <w:marBottom w:val="0"/>
      <w:divBdr>
        <w:top w:val="none" w:sz="0" w:space="0" w:color="auto"/>
        <w:left w:val="none" w:sz="0" w:space="0" w:color="auto"/>
        <w:bottom w:val="none" w:sz="0" w:space="0" w:color="auto"/>
        <w:right w:val="none" w:sz="0" w:space="0" w:color="auto"/>
      </w:divBdr>
    </w:div>
    <w:div w:id="1054085526">
      <w:bodyDiv w:val="1"/>
      <w:marLeft w:val="0"/>
      <w:marRight w:val="0"/>
      <w:marTop w:val="0"/>
      <w:marBottom w:val="0"/>
      <w:divBdr>
        <w:top w:val="none" w:sz="0" w:space="0" w:color="auto"/>
        <w:left w:val="none" w:sz="0" w:space="0" w:color="auto"/>
        <w:bottom w:val="none" w:sz="0" w:space="0" w:color="auto"/>
        <w:right w:val="none" w:sz="0" w:space="0" w:color="auto"/>
      </w:divBdr>
      <w:divsChild>
        <w:div w:id="36128227">
          <w:marLeft w:val="0"/>
          <w:marRight w:val="0"/>
          <w:marTop w:val="0"/>
          <w:marBottom w:val="0"/>
          <w:divBdr>
            <w:top w:val="none" w:sz="0" w:space="0" w:color="auto"/>
            <w:left w:val="none" w:sz="0" w:space="0" w:color="auto"/>
            <w:bottom w:val="none" w:sz="0" w:space="0" w:color="auto"/>
            <w:right w:val="none" w:sz="0" w:space="0" w:color="auto"/>
          </w:divBdr>
        </w:div>
        <w:div w:id="287593773">
          <w:marLeft w:val="0"/>
          <w:marRight w:val="0"/>
          <w:marTop w:val="0"/>
          <w:marBottom w:val="0"/>
          <w:divBdr>
            <w:top w:val="none" w:sz="0" w:space="0" w:color="auto"/>
            <w:left w:val="none" w:sz="0" w:space="0" w:color="auto"/>
            <w:bottom w:val="none" w:sz="0" w:space="0" w:color="auto"/>
            <w:right w:val="none" w:sz="0" w:space="0" w:color="auto"/>
          </w:divBdr>
        </w:div>
        <w:div w:id="842357151">
          <w:marLeft w:val="0"/>
          <w:marRight w:val="0"/>
          <w:marTop w:val="0"/>
          <w:marBottom w:val="0"/>
          <w:divBdr>
            <w:top w:val="none" w:sz="0" w:space="0" w:color="auto"/>
            <w:left w:val="none" w:sz="0" w:space="0" w:color="auto"/>
            <w:bottom w:val="none" w:sz="0" w:space="0" w:color="auto"/>
            <w:right w:val="none" w:sz="0" w:space="0" w:color="auto"/>
          </w:divBdr>
        </w:div>
        <w:div w:id="944924437">
          <w:marLeft w:val="0"/>
          <w:marRight w:val="0"/>
          <w:marTop w:val="0"/>
          <w:marBottom w:val="0"/>
          <w:divBdr>
            <w:top w:val="none" w:sz="0" w:space="0" w:color="auto"/>
            <w:left w:val="none" w:sz="0" w:space="0" w:color="auto"/>
            <w:bottom w:val="none" w:sz="0" w:space="0" w:color="auto"/>
            <w:right w:val="none" w:sz="0" w:space="0" w:color="auto"/>
          </w:divBdr>
        </w:div>
        <w:div w:id="963579500">
          <w:marLeft w:val="0"/>
          <w:marRight w:val="0"/>
          <w:marTop w:val="0"/>
          <w:marBottom w:val="0"/>
          <w:divBdr>
            <w:top w:val="none" w:sz="0" w:space="0" w:color="auto"/>
            <w:left w:val="none" w:sz="0" w:space="0" w:color="auto"/>
            <w:bottom w:val="none" w:sz="0" w:space="0" w:color="auto"/>
            <w:right w:val="none" w:sz="0" w:space="0" w:color="auto"/>
          </w:divBdr>
        </w:div>
        <w:div w:id="982852572">
          <w:marLeft w:val="0"/>
          <w:marRight w:val="0"/>
          <w:marTop w:val="0"/>
          <w:marBottom w:val="0"/>
          <w:divBdr>
            <w:top w:val="none" w:sz="0" w:space="0" w:color="auto"/>
            <w:left w:val="none" w:sz="0" w:space="0" w:color="auto"/>
            <w:bottom w:val="none" w:sz="0" w:space="0" w:color="auto"/>
            <w:right w:val="none" w:sz="0" w:space="0" w:color="auto"/>
          </w:divBdr>
        </w:div>
        <w:div w:id="1499885275">
          <w:marLeft w:val="0"/>
          <w:marRight w:val="0"/>
          <w:marTop w:val="0"/>
          <w:marBottom w:val="0"/>
          <w:divBdr>
            <w:top w:val="none" w:sz="0" w:space="0" w:color="auto"/>
            <w:left w:val="none" w:sz="0" w:space="0" w:color="auto"/>
            <w:bottom w:val="none" w:sz="0" w:space="0" w:color="auto"/>
            <w:right w:val="none" w:sz="0" w:space="0" w:color="auto"/>
          </w:divBdr>
        </w:div>
        <w:div w:id="1883250067">
          <w:marLeft w:val="0"/>
          <w:marRight w:val="0"/>
          <w:marTop w:val="0"/>
          <w:marBottom w:val="0"/>
          <w:divBdr>
            <w:top w:val="none" w:sz="0" w:space="0" w:color="auto"/>
            <w:left w:val="none" w:sz="0" w:space="0" w:color="auto"/>
            <w:bottom w:val="none" w:sz="0" w:space="0" w:color="auto"/>
            <w:right w:val="none" w:sz="0" w:space="0" w:color="auto"/>
          </w:divBdr>
        </w:div>
        <w:div w:id="1895267009">
          <w:marLeft w:val="0"/>
          <w:marRight w:val="0"/>
          <w:marTop w:val="0"/>
          <w:marBottom w:val="0"/>
          <w:divBdr>
            <w:top w:val="none" w:sz="0" w:space="0" w:color="auto"/>
            <w:left w:val="none" w:sz="0" w:space="0" w:color="auto"/>
            <w:bottom w:val="none" w:sz="0" w:space="0" w:color="auto"/>
            <w:right w:val="none" w:sz="0" w:space="0" w:color="auto"/>
          </w:divBdr>
        </w:div>
      </w:divsChild>
    </w:div>
    <w:div w:id="19639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27D3-7A48-46E2-A1C9-338F584E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9251</Words>
  <Characters>55509</Characters>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2018-12-13T08:50:00Z</cp:lastPrinted>
  <dcterms:created xsi:type="dcterms:W3CDTF">2018-12-13T14:44:00Z</dcterms:created>
  <dcterms:modified xsi:type="dcterms:W3CDTF">2018-12-18T08:36:00Z</dcterms:modified>
</cp:coreProperties>
</file>