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47" w:rsidRDefault="00521C54">
      <w:pPr>
        <w:ind w:right="-1"/>
        <w:jc w:val="left"/>
        <w:rPr>
          <w:rFonts w:asciiTheme="majorHAnsi" w:hAnsiTheme="majorHAnsi" w:cstheme="majorHAnsi"/>
          <w:b/>
        </w:rPr>
      </w:pPr>
      <w:r>
        <w:rPr>
          <w:rFonts w:asciiTheme="majorHAnsi" w:hAnsiTheme="majorHAnsi" w:cstheme="majorHAnsi"/>
          <w:b/>
        </w:rPr>
        <w:t xml:space="preserve">Znak sprawy: </w:t>
      </w:r>
      <w:r>
        <w:rPr>
          <w:rFonts w:asciiTheme="majorHAnsi" w:hAnsiTheme="majorHAnsi" w:cstheme="majorHAnsi"/>
          <w:b/>
          <w:szCs w:val="20"/>
        </w:rPr>
        <w:t>WO.271.53.2017.ZP</w:t>
      </w:r>
    </w:p>
    <w:p w:rsidR="009E0347" w:rsidRDefault="009E0347">
      <w:pPr>
        <w:ind w:right="-1"/>
        <w:jc w:val="center"/>
        <w:rPr>
          <w:rFonts w:asciiTheme="majorHAnsi" w:hAnsiTheme="majorHAnsi" w:cstheme="majorHAnsi"/>
        </w:rPr>
      </w:pPr>
    </w:p>
    <w:p w:rsidR="009E0347" w:rsidRDefault="00521C54">
      <w:pPr>
        <w:ind w:right="-1"/>
        <w:jc w:val="center"/>
        <w:rPr>
          <w:rFonts w:asciiTheme="majorHAnsi" w:hAnsiTheme="majorHAnsi" w:cstheme="majorHAnsi"/>
        </w:rPr>
      </w:pPr>
      <w:r>
        <w:rPr>
          <w:rFonts w:asciiTheme="majorHAnsi" w:hAnsiTheme="majorHAnsi" w:cstheme="majorHAnsi"/>
        </w:rPr>
        <w:t>Krobia, 08 stycznia 2019 r.</w:t>
      </w:r>
    </w:p>
    <w:p w:rsidR="009E0347" w:rsidRDefault="009E0347">
      <w:pPr>
        <w:ind w:right="-1"/>
        <w:jc w:val="left"/>
        <w:rPr>
          <w:rFonts w:asciiTheme="majorHAnsi" w:hAnsiTheme="majorHAnsi" w:cstheme="majorHAnsi"/>
        </w:rPr>
      </w:pPr>
    </w:p>
    <w:p w:rsidR="009E0347" w:rsidRDefault="009E0347">
      <w:pPr>
        <w:ind w:right="-1"/>
        <w:jc w:val="left"/>
        <w:rPr>
          <w:rFonts w:asciiTheme="majorHAnsi" w:hAnsiTheme="majorHAnsi" w:cstheme="majorHAnsi"/>
        </w:rPr>
      </w:pPr>
    </w:p>
    <w:p w:rsidR="009E0347" w:rsidRDefault="00521C54">
      <w:pPr>
        <w:spacing w:after="0"/>
        <w:ind w:right="-1"/>
        <w:jc w:val="center"/>
        <w:rPr>
          <w:rFonts w:asciiTheme="majorHAnsi" w:hAnsiTheme="majorHAnsi" w:cstheme="majorHAnsi"/>
          <w:b/>
          <w:sz w:val="24"/>
        </w:rPr>
      </w:pPr>
      <w:r>
        <w:rPr>
          <w:rFonts w:asciiTheme="majorHAnsi" w:hAnsiTheme="majorHAnsi" w:cstheme="majorHAnsi"/>
          <w:b/>
          <w:sz w:val="24"/>
        </w:rPr>
        <w:t>Gmina Krobia</w:t>
      </w:r>
    </w:p>
    <w:p w:rsidR="009E0347" w:rsidRDefault="00521C54">
      <w:pPr>
        <w:spacing w:after="0"/>
        <w:ind w:right="-1"/>
        <w:jc w:val="center"/>
        <w:rPr>
          <w:rFonts w:asciiTheme="majorHAnsi" w:hAnsiTheme="majorHAnsi" w:cstheme="majorHAnsi"/>
          <w:b/>
          <w:sz w:val="24"/>
        </w:rPr>
      </w:pPr>
      <w:r>
        <w:rPr>
          <w:rFonts w:asciiTheme="majorHAnsi" w:hAnsiTheme="majorHAnsi" w:cstheme="majorHAnsi"/>
          <w:b/>
          <w:sz w:val="24"/>
        </w:rPr>
        <w:t>ul. Rynek 1</w:t>
      </w:r>
    </w:p>
    <w:p w:rsidR="009E0347" w:rsidRDefault="00521C54">
      <w:pPr>
        <w:spacing w:after="0"/>
        <w:ind w:right="-1"/>
        <w:jc w:val="center"/>
        <w:rPr>
          <w:rFonts w:asciiTheme="majorHAnsi" w:hAnsiTheme="majorHAnsi" w:cstheme="majorHAnsi"/>
          <w:b/>
          <w:sz w:val="24"/>
        </w:rPr>
      </w:pPr>
      <w:r>
        <w:rPr>
          <w:rFonts w:asciiTheme="majorHAnsi" w:hAnsiTheme="majorHAnsi" w:cstheme="majorHAnsi"/>
          <w:b/>
          <w:sz w:val="24"/>
        </w:rPr>
        <w:t>63-840 Krobia</w:t>
      </w:r>
    </w:p>
    <w:p w:rsidR="009E0347" w:rsidRDefault="009E0347">
      <w:pPr>
        <w:spacing w:after="0"/>
        <w:ind w:right="-1"/>
        <w:jc w:val="center"/>
        <w:rPr>
          <w:rFonts w:asciiTheme="majorHAnsi" w:hAnsiTheme="majorHAnsi" w:cstheme="majorHAnsi"/>
          <w:b/>
          <w:sz w:val="24"/>
        </w:rPr>
      </w:pPr>
    </w:p>
    <w:p w:rsidR="009E0347" w:rsidRDefault="009E0347">
      <w:pPr>
        <w:spacing w:after="0"/>
        <w:ind w:right="-1"/>
        <w:jc w:val="center"/>
        <w:rPr>
          <w:rFonts w:asciiTheme="majorHAnsi" w:hAnsiTheme="majorHAnsi" w:cstheme="majorHAnsi"/>
          <w:b/>
        </w:rPr>
      </w:pPr>
    </w:p>
    <w:p w:rsidR="009E0347" w:rsidRDefault="009E0347">
      <w:pPr>
        <w:ind w:right="-1"/>
        <w:jc w:val="left"/>
        <w:rPr>
          <w:rFonts w:asciiTheme="majorHAnsi" w:hAnsiTheme="majorHAnsi" w:cstheme="majorHAnsi"/>
        </w:rPr>
      </w:pPr>
    </w:p>
    <w:p w:rsidR="009E0347" w:rsidRDefault="00521C54">
      <w:pPr>
        <w:jc w:val="center"/>
        <w:rPr>
          <w:rFonts w:asciiTheme="majorHAnsi" w:hAnsiTheme="majorHAnsi" w:cstheme="majorHAnsi"/>
          <w:b/>
          <w:color w:val="1F3864" w:themeColor="accent5" w:themeShade="80"/>
          <w:sz w:val="36"/>
        </w:rPr>
      </w:pPr>
      <w:r>
        <w:rPr>
          <w:rFonts w:asciiTheme="majorHAnsi" w:hAnsiTheme="majorHAnsi" w:cstheme="majorHAnsi"/>
          <w:b/>
          <w:color w:val="1F3864" w:themeColor="accent5" w:themeShade="80"/>
          <w:sz w:val="36"/>
        </w:rPr>
        <w:t>SPECYFIKACJA ISTOTNYCH WARUNKÓW</w:t>
      </w:r>
      <w:r>
        <w:rPr>
          <w:rFonts w:asciiTheme="majorHAnsi" w:hAnsiTheme="majorHAnsi" w:cstheme="majorHAnsi"/>
          <w:b/>
          <w:color w:val="1F3864" w:themeColor="accent5" w:themeShade="80"/>
          <w:sz w:val="36"/>
        </w:rPr>
        <w:br/>
        <w:t>ZAMÓWIENIA</w:t>
      </w:r>
    </w:p>
    <w:p w:rsidR="009E0347" w:rsidRDefault="009E0347">
      <w:pPr>
        <w:ind w:right="-1"/>
        <w:jc w:val="center"/>
        <w:rPr>
          <w:rFonts w:asciiTheme="majorHAnsi" w:hAnsiTheme="majorHAnsi" w:cstheme="majorHAnsi"/>
          <w:b/>
          <w:sz w:val="24"/>
        </w:rPr>
      </w:pPr>
    </w:p>
    <w:p w:rsidR="009E0347" w:rsidRDefault="009E0347">
      <w:pPr>
        <w:ind w:right="-1"/>
        <w:jc w:val="center"/>
        <w:rPr>
          <w:rFonts w:asciiTheme="majorHAnsi" w:hAnsiTheme="majorHAnsi" w:cstheme="majorHAnsi"/>
          <w:b/>
          <w:sz w:val="24"/>
        </w:rPr>
      </w:pPr>
    </w:p>
    <w:p w:rsidR="009E0347" w:rsidRDefault="009E0347">
      <w:pPr>
        <w:ind w:right="-1"/>
        <w:jc w:val="center"/>
        <w:rPr>
          <w:rFonts w:asciiTheme="majorHAnsi" w:hAnsiTheme="majorHAnsi" w:cstheme="majorHAnsi"/>
          <w:b/>
          <w:sz w:val="24"/>
        </w:rPr>
      </w:pPr>
    </w:p>
    <w:p w:rsidR="009E0347" w:rsidRDefault="00521C54">
      <w:pPr>
        <w:ind w:right="-1"/>
        <w:jc w:val="center"/>
        <w:rPr>
          <w:rFonts w:asciiTheme="majorHAnsi" w:hAnsiTheme="majorHAnsi" w:cstheme="majorHAnsi"/>
          <w:b/>
          <w:sz w:val="24"/>
        </w:rPr>
      </w:pPr>
      <w:r>
        <w:rPr>
          <w:rFonts w:asciiTheme="majorHAnsi" w:hAnsiTheme="majorHAnsi" w:cstheme="majorHAnsi"/>
          <w:b/>
          <w:sz w:val="24"/>
        </w:rPr>
        <w:t>PRZEDMIOT ZAMÓWIENIA</w:t>
      </w:r>
    </w:p>
    <w:p w:rsidR="009E0347" w:rsidRDefault="00521C54">
      <w:pPr>
        <w:tabs>
          <w:tab w:val="left" w:pos="6663"/>
        </w:tabs>
        <w:rPr>
          <w:rFonts w:asciiTheme="majorHAnsi" w:hAnsiTheme="majorHAnsi" w:cstheme="majorHAnsi"/>
          <w:sz w:val="24"/>
        </w:rPr>
      </w:pPr>
      <w:r>
        <w:rPr>
          <w:rFonts w:asciiTheme="majorHAnsi" w:hAnsiTheme="majorHAnsi" w:cstheme="majorHAnsi"/>
          <w:sz w:val="24"/>
        </w:rPr>
        <w:t>Przebudowa i budowa gminnych ciągów komunikacyjnych w Krobi: ul. Sobi</w:t>
      </w:r>
      <w:r>
        <w:rPr>
          <w:rFonts w:asciiTheme="majorHAnsi" w:hAnsiTheme="majorHAnsi" w:cstheme="majorHAnsi"/>
          <w:sz w:val="24"/>
        </w:rPr>
        <w:t>e</w:t>
      </w:r>
      <w:r>
        <w:rPr>
          <w:rFonts w:asciiTheme="majorHAnsi" w:hAnsiTheme="majorHAnsi" w:cstheme="majorHAnsi"/>
          <w:sz w:val="24"/>
        </w:rPr>
        <w:t>skiego, ul. Korczaka, ul. Odrodzenia, ul. Kopernika, ul. Zachodnia, ul. Cicha, ul. Kwiatowa, ul. Południowa oraz ul. Targowa w formule partnerstwa publiczno-prywatnego</w:t>
      </w:r>
    </w:p>
    <w:p w:rsidR="009E0347" w:rsidRDefault="009E0347">
      <w:pPr>
        <w:rPr>
          <w:rFonts w:asciiTheme="majorHAnsi" w:hAnsiTheme="majorHAnsi" w:cstheme="majorHAnsi"/>
        </w:rPr>
      </w:pPr>
    </w:p>
    <w:p w:rsidR="009E0347" w:rsidRDefault="00521C54">
      <w:pPr>
        <w:ind w:right="-1"/>
        <w:jc w:val="center"/>
        <w:rPr>
          <w:rFonts w:asciiTheme="majorHAnsi" w:hAnsiTheme="majorHAnsi" w:cstheme="majorHAnsi"/>
          <w:b/>
          <w:sz w:val="24"/>
        </w:rPr>
      </w:pPr>
      <w:r>
        <w:rPr>
          <w:rFonts w:asciiTheme="majorHAnsi" w:hAnsiTheme="majorHAnsi" w:cstheme="majorHAnsi"/>
          <w:b/>
          <w:sz w:val="24"/>
        </w:rPr>
        <w:t>INWESTOR</w:t>
      </w:r>
    </w:p>
    <w:p w:rsidR="009E0347" w:rsidRDefault="00521C54">
      <w:pPr>
        <w:tabs>
          <w:tab w:val="left" w:pos="6663"/>
        </w:tabs>
        <w:jc w:val="center"/>
        <w:rPr>
          <w:rFonts w:asciiTheme="majorHAnsi" w:hAnsiTheme="majorHAnsi" w:cstheme="majorHAnsi"/>
          <w:sz w:val="24"/>
        </w:rPr>
      </w:pPr>
      <w:r>
        <w:rPr>
          <w:rFonts w:asciiTheme="majorHAnsi" w:hAnsiTheme="majorHAnsi" w:cstheme="majorHAnsi"/>
          <w:sz w:val="24"/>
        </w:rPr>
        <w:t>Gmina Krobia reprezentowana przez Burmistrza</w:t>
      </w:r>
    </w:p>
    <w:p w:rsidR="009E0347" w:rsidRDefault="009E0347">
      <w:pPr>
        <w:ind w:left="-851" w:right="-569"/>
        <w:rPr>
          <w:rFonts w:asciiTheme="majorHAnsi" w:hAnsiTheme="majorHAnsi" w:cstheme="majorHAnsi"/>
          <w:sz w:val="24"/>
        </w:rPr>
      </w:pPr>
    </w:p>
    <w:p w:rsidR="009E0347" w:rsidRDefault="009E0347">
      <w:pPr>
        <w:ind w:left="-851" w:right="-569"/>
        <w:rPr>
          <w:rFonts w:asciiTheme="majorHAnsi" w:hAnsiTheme="majorHAnsi" w:cstheme="majorHAnsi"/>
          <w:sz w:val="24"/>
        </w:rPr>
      </w:pPr>
    </w:p>
    <w:p w:rsidR="009E0347" w:rsidRDefault="009E0347">
      <w:pPr>
        <w:ind w:left="-851" w:right="-569"/>
        <w:rPr>
          <w:rFonts w:asciiTheme="majorHAnsi" w:hAnsiTheme="majorHAnsi" w:cstheme="majorHAnsi"/>
          <w:sz w:val="24"/>
        </w:rPr>
      </w:pPr>
    </w:p>
    <w:p w:rsidR="009E0347" w:rsidRDefault="009E0347">
      <w:pPr>
        <w:ind w:left="-851" w:right="-569"/>
        <w:rPr>
          <w:rFonts w:asciiTheme="majorHAnsi" w:hAnsiTheme="majorHAnsi" w:cstheme="majorHAnsi"/>
          <w:sz w:val="24"/>
        </w:rPr>
      </w:pPr>
    </w:p>
    <w:p w:rsidR="009E0347" w:rsidRDefault="009E0347">
      <w:pPr>
        <w:ind w:left="-851" w:right="-569"/>
        <w:rPr>
          <w:rFonts w:asciiTheme="majorHAnsi" w:hAnsiTheme="majorHAnsi" w:cstheme="majorHAnsi"/>
          <w:sz w:val="24"/>
        </w:rPr>
      </w:pPr>
    </w:p>
    <w:p w:rsidR="009E0347" w:rsidRDefault="009E0347">
      <w:pPr>
        <w:ind w:left="-851" w:right="-569"/>
        <w:rPr>
          <w:rFonts w:asciiTheme="majorHAnsi" w:hAnsiTheme="majorHAnsi" w:cstheme="majorHAnsi"/>
          <w:sz w:val="24"/>
        </w:rPr>
      </w:pPr>
    </w:p>
    <w:p w:rsidR="009E0347" w:rsidRDefault="00521C54">
      <w:pPr>
        <w:ind w:right="-1"/>
        <w:jc w:val="center"/>
        <w:rPr>
          <w:rFonts w:asciiTheme="majorHAnsi" w:hAnsiTheme="majorHAnsi" w:cstheme="majorHAnsi"/>
        </w:rPr>
        <w:sectPr w:rsidR="009E0347">
          <w:headerReference w:type="even" r:id="rId9"/>
          <w:headerReference w:type="default" r:id="rId10"/>
          <w:footerReference w:type="even" r:id="rId11"/>
          <w:footerReference w:type="default" r:id="rId12"/>
          <w:pgSz w:w="11906" w:h="16838" w:code="9"/>
          <w:pgMar w:top="1418" w:right="1701" w:bottom="1418" w:left="1701" w:header="709" w:footer="709" w:gutter="0"/>
          <w:cols w:space="708"/>
          <w:titlePg/>
          <w:docGrid w:linePitch="360"/>
        </w:sectPr>
      </w:pPr>
      <w:r>
        <w:rPr>
          <w:rFonts w:asciiTheme="majorHAnsi" w:hAnsiTheme="majorHAnsi" w:cstheme="majorHAnsi"/>
        </w:rPr>
        <w:t>Postępowanie o udzielenie zamówienia publicznego prowadzone jest w trybie przetargu nie</w:t>
      </w:r>
      <w:r>
        <w:rPr>
          <w:rFonts w:asciiTheme="majorHAnsi" w:hAnsiTheme="majorHAnsi" w:cstheme="majorHAnsi"/>
        </w:rPr>
        <w:t>o</w:t>
      </w:r>
      <w:r>
        <w:rPr>
          <w:rFonts w:asciiTheme="majorHAnsi" w:hAnsiTheme="majorHAnsi" w:cstheme="majorHAnsi"/>
        </w:rPr>
        <w:t xml:space="preserve">graniczonego o wartości szacunkowej poniżej kwot określonych w przepisach wydanych na podstawie art. 11 ust. 8 ustawy z dnia 29 stycznia 2004 roku – Prawo zamówień publicznych </w:t>
      </w:r>
      <w:r>
        <w:rPr>
          <w:rFonts w:asciiTheme="majorHAnsi" w:hAnsiTheme="majorHAnsi" w:cstheme="majorHAnsi"/>
        </w:rPr>
        <w:br/>
      </w:r>
      <w:r>
        <w:rPr>
          <w:rFonts w:asciiTheme="majorHAnsi" w:hAnsiTheme="majorHAnsi" w:cstheme="majorHAnsi"/>
          <w:szCs w:val="20"/>
        </w:rPr>
        <w:t>(tj. Dz.U. 2018 r. poz. 1986 z późn. zm.).</w:t>
      </w:r>
    </w:p>
    <w:p w:rsidR="009E0347" w:rsidRDefault="009E0347">
      <w:pPr>
        <w:ind w:right="-1"/>
        <w:jc w:val="center"/>
        <w:rPr>
          <w:rFonts w:asciiTheme="majorHAnsi" w:hAnsiTheme="majorHAnsi" w:cstheme="majorHAnsi"/>
        </w:rPr>
      </w:pPr>
    </w:p>
    <w:p w:rsidR="009E0347" w:rsidRDefault="00521C54">
      <w:pPr>
        <w:rPr>
          <w:rFonts w:asciiTheme="majorHAnsi" w:hAnsiTheme="majorHAnsi" w:cstheme="majorHAnsi"/>
          <w:b/>
          <w:sz w:val="24"/>
        </w:rPr>
      </w:pPr>
      <w:r>
        <w:rPr>
          <w:rFonts w:asciiTheme="majorHAnsi" w:hAnsiTheme="majorHAnsi" w:cstheme="majorHAnsi"/>
          <w:b/>
          <w:sz w:val="24"/>
        </w:rPr>
        <w:t>SPECYFIKACJA ISTOTNYCH WARUNKÓW ZAMÓWIENIA ZAWIERA:</w:t>
      </w:r>
    </w:p>
    <w:p w:rsidR="009E0347" w:rsidRDefault="00521C54">
      <w:pPr>
        <w:pStyle w:val="Spistreci2"/>
        <w:tabs>
          <w:tab w:val="left" w:pos="600"/>
          <w:tab w:val="right" w:leader="dot" w:pos="8494"/>
        </w:tabs>
        <w:rPr>
          <w:rFonts w:asciiTheme="majorHAnsi" w:eastAsiaTheme="minorEastAsia" w:hAnsiTheme="majorHAnsi" w:cstheme="majorHAnsi"/>
          <w:smallCaps w:val="0"/>
          <w:noProof/>
          <w:color w:val="auto"/>
          <w:sz w:val="22"/>
          <w:szCs w:val="22"/>
          <w:lang w:eastAsia="pl-PL"/>
        </w:rPr>
      </w:pPr>
      <w:r>
        <w:rPr>
          <w:rFonts w:asciiTheme="majorHAnsi" w:hAnsiTheme="majorHAnsi" w:cstheme="majorHAnsi"/>
        </w:rPr>
        <w:fldChar w:fldCharType="begin"/>
      </w:r>
      <w:r>
        <w:rPr>
          <w:rFonts w:asciiTheme="majorHAnsi" w:hAnsiTheme="majorHAnsi" w:cstheme="majorHAnsi"/>
        </w:rPr>
        <w:instrText xml:space="preserve"> TOC \o "1-3" \h \z \u </w:instrText>
      </w:r>
      <w:r>
        <w:rPr>
          <w:rFonts w:asciiTheme="majorHAnsi" w:hAnsiTheme="majorHAnsi" w:cstheme="majorHAnsi"/>
        </w:rPr>
        <w:fldChar w:fldCharType="separate"/>
      </w:r>
      <w:hyperlink w:anchor="_Toc532479823" w:history="1">
        <w:r>
          <w:rPr>
            <w:rStyle w:val="Hipercze"/>
            <w:rFonts w:asciiTheme="majorHAnsi" w:hAnsiTheme="majorHAnsi" w:cstheme="majorHAnsi"/>
            <w:noProof/>
          </w:rPr>
          <w:t>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Nazwa i adres Zamawiającego</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_Toc532479823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3</w:t>
        </w:r>
        <w:r>
          <w:rPr>
            <w:rFonts w:asciiTheme="majorHAnsi" w:hAnsiTheme="majorHAnsi" w:cstheme="majorHAnsi"/>
            <w:noProof/>
            <w:webHidden/>
          </w:rPr>
          <w:fldChar w:fldCharType="end"/>
        </w:r>
      </w:hyperlink>
    </w:p>
    <w:p w:rsidR="009E0347" w:rsidRDefault="00521C54">
      <w:pPr>
        <w:pStyle w:val="Spistreci2"/>
        <w:tabs>
          <w:tab w:val="left" w:pos="600"/>
          <w:tab w:val="right" w:leader="dot" w:pos="8494"/>
        </w:tabs>
        <w:rPr>
          <w:rFonts w:asciiTheme="majorHAnsi" w:eastAsiaTheme="minorEastAsia" w:hAnsiTheme="majorHAnsi" w:cstheme="majorHAnsi"/>
          <w:smallCaps w:val="0"/>
          <w:noProof/>
          <w:color w:val="auto"/>
          <w:sz w:val="22"/>
          <w:szCs w:val="22"/>
          <w:lang w:eastAsia="pl-PL"/>
        </w:rPr>
      </w:pPr>
      <w:hyperlink w:anchor="_Toc532479824" w:history="1">
        <w:r>
          <w:rPr>
            <w:rStyle w:val="Hipercze"/>
            <w:rFonts w:asciiTheme="majorHAnsi" w:hAnsiTheme="majorHAnsi" w:cstheme="majorHAnsi"/>
            <w:noProof/>
          </w:rPr>
          <w:t>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Tryb udzielenia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_Toc532479824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3</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25" w:history="1">
        <w:r>
          <w:rPr>
            <w:rStyle w:val="Hipercze"/>
            <w:rFonts w:asciiTheme="majorHAnsi" w:hAnsiTheme="majorHAnsi" w:cstheme="majorHAnsi"/>
            <w:noProof/>
          </w:rPr>
          <w:t>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Opis przedmiotu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_Toc532479825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3</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26" w:history="1">
        <w:r>
          <w:rPr>
            <w:rStyle w:val="Hipercze"/>
            <w:rFonts w:asciiTheme="majorHAnsi" w:hAnsiTheme="majorHAnsi" w:cstheme="majorHAnsi"/>
            <w:noProof/>
          </w:rPr>
          <w:t>IV.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Termin wykonania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_Toc532479826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4</w:t>
        </w:r>
        <w:r>
          <w:rPr>
            <w:rFonts w:asciiTheme="majorHAnsi" w:hAnsiTheme="majorHAnsi" w:cstheme="majorHAnsi"/>
            <w:noProof/>
            <w:webHidden/>
          </w:rPr>
          <w:fldChar w:fldCharType="end"/>
        </w:r>
      </w:hyperlink>
    </w:p>
    <w:p w:rsidR="009E0347" w:rsidRDefault="00521C54">
      <w:pPr>
        <w:pStyle w:val="Spistreci2"/>
        <w:tabs>
          <w:tab w:val="left" w:pos="600"/>
          <w:tab w:val="right" w:leader="dot" w:pos="8494"/>
        </w:tabs>
        <w:rPr>
          <w:rFonts w:asciiTheme="majorHAnsi" w:eastAsiaTheme="minorEastAsia" w:hAnsiTheme="majorHAnsi" w:cstheme="majorHAnsi"/>
          <w:smallCaps w:val="0"/>
          <w:noProof/>
          <w:color w:val="auto"/>
          <w:sz w:val="22"/>
          <w:szCs w:val="22"/>
          <w:lang w:eastAsia="pl-PL"/>
        </w:rPr>
      </w:pPr>
      <w:hyperlink w:anchor="_Toc532479827" w:history="1">
        <w:r>
          <w:rPr>
            <w:rStyle w:val="Hipercze"/>
            <w:rFonts w:asciiTheme="majorHAnsi" w:hAnsiTheme="majorHAnsi" w:cstheme="majorHAnsi"/>
            <w:noProof/>
          </w:rPr>
          <w:t>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Warunki udziału w postępowaniu oraz podstawy wykluczenia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_Toc532479827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28" w:history="1">
        <w:r>
          <w:rPr>
            <w:rStyle w:val="Hipercze"/>
            <w:rFonts w:asciiTheme="majorHAnsi" w:hAnsiTheme="majorHAnsi" w:cstheme="majorHAnsi"/>
            <w:noProof/>
          </w:rPr>
          <w:t>VI.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Wykaz oświadczeń lub dokumentów potwierdzających spełnianie warunków udziału w postępowaniu oraz brak podstaw wykluczenia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_Toc532479828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3"/>
        <w:tabs>
          <w:tab w:val="right" w:leader="dot" w:pos="8494"/>
        </w:tabs>
        <w:rPr>
          <w:rFonts w:asciiTheme="majorHAnsi" w:eastAsiaTheme="minorEastAsia" w:hAnsiTheme="majorHAnsi" w:cstheme="majorHAnsi"/>
          <w:i w:val="0"/>
          <w:iCs w:val="0"/>
          <w:noProof/>
          <w:color w:val="auto"/>
          <w:sz w:val="22"/>
          <w:szCs w:val="22"/>
          <w:lang w:eastAsia="pl-PL"/>
        </w:rPr>
      </w:pPr>
      <w:hyperlink w:anchor="_Toc532479829" w:history="1">
        <w:r>
          <w:rPr>
            <w:rStyle w:val="Hipercze"/>
            <w:rFonts w:asciiTheme="majorHAnsi" w:hAnsiTheme="majorHAnsi" w:cstheme="majorHAnsi"/>
            <w:noProof/>
          </w:rPr>
          <w:t>VI. 1. Informacja o przynależności do grupy kapitałowej</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_Toc532479829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3"/>
        <w:tabs>
          <w:tab w:val="right" w:leader="dot" w:pos="8494"/>
        </w:tabs>
        <w:rPr>
          <w:rFonts w:asciiTheme="majorHAnsi" w:eastAsiaTheme="minorEastAsia" w:hAnsiTheme="majorHAnsi" w:cstheme="majorHAnsi"/>
          <w:i w:val="0"/>
          <w:iCs w:val="0"/>
          <w:noProof/>
          <w:color w:val="auto"/>
          <w:sz w:val="22"/>
          <w:szCs w:val="22"/>
          <w:lang w:eastAsia="pl-PL"/>
        </w:rPr>
      </w:pPr>
      <w:hyperlink w:anchor="_Toc532479830" w:history="1">
        <w:r>
          <w:rPr>
            <w:rStyle w:val="Hipercze"/>
            <w:rFonts w:asciiTheme="majorHAnsi" w:hAnsiTheme="majorHAnsi" w:cstheme="majorHAnsi"/>
            <w:noProof/>
          </w:rPr>
          <w:t>VI. 2. Wymagania formalne dotyczące składania oświadczeń i dokumentów</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_Toc532479830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3"/>
        <w:tabs>
          <w:tab w:val="right" w:leader="dot" w:pos="8494"/>
        </w:tabs>
        <w:rPr>
          <w:rFonts w:asciiTheme="majorHAnsi" w:eastAsiaTheme="minorEastAsia" w:hAnsiTheme="majorHAnsi" w:cstheme="majorHAnsi"/>
          <w:i w:val="0"/>
          <w:iCs w:val="0"/>
          <w:noProof/>
          <w:color w:val="auto"/>
          <w:sz w:val="22"/>
          <w:szCs w:val="22"/>
          <w:lang w:eastAsia="pl-PL"/>
        </w:rPr>
      </w:pPr>
      <w:hyperlink w:anchor="_Toc532479831" w:history="1">
        <w:r>
          <w:rPr>
            <w:rStyle w:val="Hipercze"/>
            <w:rFonts w:asciiTheme="majorHAnsi" w:hAnsiTheme="majorHAnsi" w:cstheme="majorHAnsi"/>
            <w:noProof/>
          </w:rPr>
          <w:t>VI. 3. Wspólne ubieganie się o udzielnie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_Toc532479831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3"/>
        <w:tabs>
          <w:tab w:val="right" w:leader="dot" w:pos="8494"/>
        </w:tabs>
        <w:rPr>
          <w:rFonts w:asciiTheme="majorHAnsi" w:eastAsiaTheme="minorEastAsia" w:hAnsiTheme="majorHAnsi" w:cstheme="majorHAnsi"/>
          <w:i w:val="0"/>
          <w:iCs w:val="0"/>
          <w:noProof/>
          <w:color w:val="auto"/>
          <w:sz w:val="22"/>
          <w:szCs w:val="22"/>
          <w:lang w:eastAsia="pl-PL"/>
        </w:rPr>
      </w:pPr>
      <w:hyperlink w:anchor="_Toc532479832" w:history="1">
        <w:r>
          <w:rPr>
            <w:rStyle w:val="Hipercze"/>
            <w:rFonts w:asciiTheme="majorHAnsi" w:hAnsiTheme="majorHAnsi" w:cstheme="majorHAnsi"/>
            <w:noProof/>
          </w:rPr>
          <w:t>VI.4. Powierzenie realizacji zamówienia Podwykonawcom</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_Toc532479832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5</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33" w:history="1">
        <w:r>
          <w:rPr>
            <w:rStyle w:val="Hipercze"/>
            <w:rFonts w:asciiTheme="majorHAnsi" w:hAnsiTheme="majorHAnsi" w:cstheme="majorHAnsi"/>
            <w:noProof/>
          </w:rPr>
          <w:t>VII.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Informacja o sposobie porozumiewania się Zamawiającego z Wykonawcami oraz przekazywania oświadczeń lub dokumentów, a także wskazanie osób uprawnionych do porozumiewania się z Wykonawcami</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_Toc532479833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6</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34" w:history="1">
        <w:r>
          <w:rPr>
            <w:rStyle w:val="Hipercze"/>
            <w:rFonts w:asciiTheme="majorHAnsi" w:hAnsiTheme="majorHAnsi" w:cstheme="majorHAnsi"/>
            <w:noProof/>
          </w:rPr>
          <w:t>VIII.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Wymagania dotyczące wadium</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_Toc532479834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7</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35" w:history="1">
        <w:r>
          <w:rPr>
            <w:rStyle w:val="Hipercze"/>
            <w:rFonts w:asciiTheme="majorHAnsi" w:hAnsiTheme="majorHAnsi" w:cstheme="majorHAnsi"/>
            <w:noProof/>
          </w:rPr>
          <w:t>IX.</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Termin związania ofertą</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_Toc532479835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8</w:t>
        </w:r>
        <w:r>
          <w:rPr>
            <w:rFonts w:asciiTheme="majorHAnsi" w:hAnsiTheme="majorHAnsi" w:cstheme="majorHAnsi"/>
            <w:noProof/>
            <w:webHidden/>
          </w:rPr>
          <w:fldChar w:fldCharType="end"/>
        </w:r>
      </w:hyperlink>
    </w:p>
    <w:p w:rsidR="009E0347" w:rsidRDefault="00521C54">
      <w:pPr>
        <w:pStyle w:val="Spistreci2"/>
        <w:tabs>
          <w:tab w:val="left" w:pos="600"/>
          <w:tab w:val="right" w:leader="dot" w:pos="8494"/>
        </w:tabs>
        <w:rPr>
          <w:rFonts w:asciiTheme="majorHAnsi" w:eastAsiaTheme="minorEastAsia" w:hAnsiTheme="majorHAnsi" w:cstheme="majorHAnsi"/>
          <w:smallCaps w:val="0"/>
          <w:noProof/>
          <w:color w:val="auto"/>
          <w:sz w:val="22"/>
          <w:szCs w:val="22"/>
          <w:lang w:eastAsia="pl-PL"/>
        </w:rPr>
      </w:pPr>
      <w:hyperlink w:anchor="_Toc532479836" w:history="1">
        <w:r>
          <w:rPr>
            <w:rStyle w:val="Hipercze"/>
            <w:rFonts w:asciiTheme="majorHAnsi" w:hAnsiTheme="majorHAnsi" w:cstheme="majorHAnsi"/>
            <w:noProof/>
          </w:rPr>
          <w:t>X.</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Opis sposobu przygotowania ofert</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_Toc532479836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9</w:t>
        </w:r>
        <w:r>
          <w:rPr>
            <w:rFonts w:asciiTheme="majorHAnsi" w:hAnsiTheme="majorHAnsi" w:cstheme="majorHAnsi"/>
            <w:noProof/>
            <w:webHidden/>
          </w:rPr>
          <w:fldChar w:fldCharType="end"/>
        </w:r>
      </w:hyperlink>
    </w:p>
    <w:p w:rsidR="009E0347" w:rsidRDefault="00521C54">
      <w:pPr>
        <w:pStyle w:val="Spistreci3"/>
        <w:tabs>
          <w:tab w:val="right" w:leader="dot" w:pos="8494"/>
        </w:tabs>
        <w:rPr>
          <w:rFonts w:asciiTheme="majorHAnsi" w:eastAsiaTheme="minorEastAsia" w:hAnsiTheme="majorHAnsi" w:cstheme="majorHAnsi"/>
          <w:i w:val="0"/>
          <w:iCs w:val="0"/>
          <w:noProof/>
          <w:color w:val="auto"/>
          <w:sz w:val="22"/>
          <w:szCs w:val="22"/>
          <w:lang w:eastAsia="pl-PL"/>
        </w:rPr>
      </w:pPr>
      <w:hyperlink w:anchor="_Toc532479837" w:history="1">
        <w:r>
          <w:rPr>
            <w:rStyle w:val="Hipercze"/>
            <w:rFonts w:asciiTheme="majorHAnsi" w:hAnsiTheme="majorHAnsi" w:cstheme="majorHAnsi"/>
            <w:noProof/>
          </w:rPr>
          <w:t>X. 1. Dokumenty składane przez Wykonawcę wraz z ofertą</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_Toc532479837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10</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38" w:history="1">
        <w:r>
          <w:rPr>
            <w:rStyle w:val="Hipercze"/>
            <w:rFonts w:asciiTheme="majorHAnsi" w:hAnsiTheme="majorHAnsi" w:cstheme="majorHAnsi"/>
            <w:noProof/>
          </w:rPr>
          <w:t>XI.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Miejsce oraz termin składania i otwarcia ofert</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_Toc532479838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10</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39" w:history="1">
        <w:r>
          <w:rPr>
            <w:rStyle w:val="Hipercze"/>
            <w:rFonts w:asciiTheme="majorHAnsi" w:hAnsiTheme="majorHAnsi" w:cstheme="majorHAnsi"/>
            <w:noProof/>
          </w:rPr>
          <w:t>XII.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Opis sposobu obliczania ceny</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_Toc532479839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11</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0" w:history="1">
        <w:r>
          <w:rPr>
            <w:rStyle w:val="Hipercze"/>
            <w:rFonts w:asciiTheme="majorHAnsi" w:hAnsiTheme="majorHAnsi" w:cstheme="majorHAnsi"/>
            <w:noProof/>
          </w:rPr>
          <w:t>XIII.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Opis kryteriów, którymi Zamawiający będzie się kierował przy wyborze oferty, wraz z podaniem znaczenia tych kryteriów i sposobu oceny ofert</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_Toc532479840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12</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1" w:history="1">
        <w:r>
          <w:rPr>
            <w:rStyle w:val="Hipercze"/>
            <w:rFonts w:asciiTheme="majorHAnsi" w:hAnsiTheme="majorHAnsi" w:cstheme="majorHAnsi"/>
            <w:noProof/>
          </w:rPr>
          <w:t>XIV.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Informacja o formalnościach jakie powinny zostać dopełnione po wyborze oferty w celu zawarcia umowy w sprawie zamówienia publicznego</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_Toc532479841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14</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2" w:history="1">
        <w:r>
          <w:rPr>
            <w:rStyle w:val="Hipercze"/>
            <w:rFonts w:asciiTheme="majorHAnsi" w:hAnsiTheme="majorHAnsi" w:cstheme="majorHAnsi"/>
            <w:noProof/>
          </w:rPr>
          <w:t>XV.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Wymagania dotyczące zabezpieczenia należytego wykonania umowy</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_Toc532479842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15</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3" w:history="1">
        <w:r>
          <w:rPr>
            <w:rStyle w:val="Hipercze"/>
            <w:rFonts w:asciiTheme="majorHAnsi" w:hAnsiTheme="majorHAnsi" w:cstheme="majorHAnsi"/>
            <w:noProof/>
          </w:rPr>
          <w:t>XVI.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_Toc532479843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15</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4" w:history="1">
        <w:r>
          <w:rPr>
            <w:rStyle w:val="Hipercze"/>
            <w:rFonts w:asciiTheme="majorHAnsi" w:hAnsiTheme="majorHAnsi" w:cstheme="majorHAnsi"/>
            <w:noProof/>
          </w:rPr>
          <w:t>XVII.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Pouczenie o środkach ochrony prawnej przysługujących Wykonawcy w toku postępowania o udzielenie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_Toc532479844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16</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45" w:history="1">
        <w:r>
          <w:rPr>
            <w:rStyle w:val="Hipercze"/>
            <w:rFonts w:asciiTheme="majorHAnsi" w:hAnsiTheme="majorHAnsi" w:cstheme="majorHAnsi"/>
            <w:noProof/>
          </w:rPr>
          <w:t>XVIII.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Składanie ofert częściowych</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_Toc532479845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16</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6" w:history="1">
        <w:r>
          <w:rPr>
            <w:rStyle w:val="Hipercze"/>
            <w:rFonts w:asciiTheme="majorHAnsi" w:hAnsiTheme="majorHAnsi" w:cstheme="majorHAnsi"/>
            <w:noProof/>
          </w:rPr>
          <w:t>XIX.</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Umowa ramowa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_Toc532479846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16</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7" w:history="1">
        <w:r>
          <w:rPr>
            <w:rStyle w:val="Hipercze"/>
            <w:rFonts w:asciiTheme="majorHAnsi" w:hAnsiTheme="majorHAnsi" w:cstheme="majorHAnsi"/>
            <w:noProof/>
          </w:rPr>
          <w:t>XX.</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Informacja o przewidywanych zamówieniach, o których mowa w art. 67 ust. 1 pkt 6 lub art. 134 ust. 6 pkt 3 Ustawy</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_Toc532479847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16</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8" w:history="1">
        <w:r>
          <w:rPr>
            <w:rStyle w:val="Hipercze"/>
            <w:rFonts w:asciiTheme="majorHAnsi" w:hAnsiTheme="majorHAnsi" w:cstheme="majorHAnsi"/>
            <w:noProof/>
          </w:rPr>
          <w:t>XXI.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Składanie ofert wariantowych</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_Toc532479848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16</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49" w:history="1">
        <w:r>
          <w:rPr>
            <w:rStyle w:val="Hipercze"/>
            <w:rFonts w:asciiTheme="majorHAnsi" w:hAnsiTheme="majorHAnsi" w:cstheme="majorHAnsi"/>
            <w:noProof/>
          </w:rPr>
          <w:t>XXII.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Informacja dotycząca walut obcych</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_Toc532479849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17</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50" w:history="1">
        <w:r>
          <w:rPr>
            <w:rStyle w:val="Hipercze"/>
            <w:rFonts w:asciiTheme="majorHAnsi" w:hAnsiTheme="majorHAnsi" w:cstheme="majorHAnsi"/>
            <w:noProof/>
          </w:rPr>
          <w:t>XXIII.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Aukcje elektroniczne</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_Toc532479850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17</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51" w:history="1">
        <w:r>
          <w:rPr>
            <w:rStyle w:val="Hipercze"/>
            <w:rFonts w:asciiTheme="majorHAnsi" w:hAnsiTheme="majorHAnsi" w:cstheme="majorHAnsi"/>
            <w:noProof/>
          </w:rPr>
          <w:t>XXIV.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Zwrot kosztów udziału w postępowaniu</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_Toc532479851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17</w:t>
        </w:r>
        <w:r>
          <w:rPr>
            <w:rFonts w:asciiTheme="majorHAnsi" w:hAnsiTheme="majorHAnsi" w:cstheme="majorHAnsi"/>
            <w:noProof/>
            <w:webHidden/>
          </w:rPr>
          <w:fldChar w:fldCharType="end"/>
        </w:r>
      </w:hyperlink>
    </w:p>
    <w:p w:rsidR="009E0347" w:rsidRDefault="00521C54">
      <w:pPr>
        <w:pStyle w:val="Spistreci2"/>
        <w:tabs>
          <w:tab w:val="left" w:pos="800"/>
          <w:tab w:val="right" w:leader="dot" w:pos="8494"/>
        </w:tabs>
        <w:rPr>
          <w:rFonts w:asciiTheme="majorHAnsi" w:eastAsiaTheme="minorEastAsia" w:hAnsiTheme="majorHAnsi" w:cstheme="majorHAnsi"/>
          <w:smallCaps w:val="0"/>
          <w:noProof/>
          <w:color w:val="auto"/>
          <w:sz w:val="22"/>
          <w:szCs w:val="22"/>
          <w:lang w:eastAsia="pl-PL"/>
        </w:rPr>
      </w:pPr>
      <w:hyperlink w:anchor="_Toc532479852" w:history="1">
        <w:r>
          <w:rPr>
            <w:rStyle w:val="Hipercze"/>
            <w:rFonts w:asciiTheme="majorHAnsi" w:hAnsiTheme="majorHAnsi" w:cstheme="majorHAnsi"/>
            <w:noProof/>
          </w:rPr>
          <w:t>XXV.</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Wymagania dotyczące zatrudnienia na podstawie umowy o pracę osób wykonujących wskazane przez Zamawiającego czynności w zakresie realizacji zamówienia</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_Toc532479852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17</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53" w:history="1">
        <w:r>
          <w:rPr>
            <w:rStyle w:val="Hipercze"/>
            <w:rFonts w:asciiTheme="majorHAnsi" w:hAnsiTheme="majorHAnsi" w:cstheme="majorHAnsi"/>
            <w:noProof/>
          </w:rPr>
          <w:t>XXVI.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Wymagania dotyczące umowy o podwykonawstwo</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_Toc532479853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18</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54" w:history="1">
        <w:r>
          <w:rPr>
            <w:rStyle w:val="Hipercze"/>
            <w:rFonts w:asciiTheme="majorHAnsi" w:hAnsiTheme="majorHAnsi" w:cstheme="majorHAnsi"/>
            <w:noProof/>
          </w:rPr>
          <w:t>XXVII.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Informacje dodatkowe</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_Toc532479854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20</w:t>
        </w:r>
        <w:r>
          <w:rPr>
            <w:rFonts w:asciiTheme="majorHAnsi" w:hAnsiTheme="majorHAnsi" w:cstheme="majorHAnsi"/>
            <w:noProof/>
            <w:webHidden/>
          </w:rPr>
          <w:fldChar w:fldCharType="end"/>
        </w:r>
      </w:hyperlink>
    </w:p>
    <w:p w:rsidR="009E0347" w:rsidRDefault="00521C54">
      <w:pPr>
        <w:pStyle w:val="Spistreci2"/>
        <w:tabs>
          <w:tab w:val="left" w:pos="1000"/>
          <w:tab w:val="right" w:leader="dot" w:pos="8494"/>
        </w:tabs>
        <w:rPr>
          <w:rFonts w:asciiTheme="majorHAnsi" w:eastAsiaTheme="minorEastAsia" w:hAnsiTheme="majorHAnsi" w:cstheme="majorHAnsi"/>
          <w:smallCaps w:val="0"/>
          <w:noProof/>
          <w:color w:val="auto"/>
          <w:sz w:val="22"/>
          <w:szCs w:val="22"/>
          <w:lang w:eastAsia="pl-PL"/>
        </w:rPr>
      </w:pPr>
      <w:hyperlink w:anchor="_Toc532479855" w:history="1">
        <w:r>
          <w:rPr>
            <w:rStyle w:val="Hipercze"/>
            <w:rFonts w:asciiTheme="majorHAnsi" w:hAnsiTheme="majorHAnsi" w:cstheme="majorHAnsi"/>
            <w:noProof/>
          </w:rPr>
          <w:t>XXVIII.</w:t>
        </w:r>
        <w:r>
          <w:rPr>
            <w:rFonts w:asciiTheme="majorHAnsi" w:eastAsiaTheme="minorEastAsia" w:hAnsiTheme="majorHAnsi" w:cstheme="majorHAnsi"/>
            <w:smallCaps w:val="0"/>
            <w:noProof/>
            <w:color w:val="auto"/>
            <w:sz w:val="22"/>
            <w:szCs w:val="22"/>
            <w:lang w:eastAsia="pl-PL"/>
          </w:rPr>
          <w:tab/>
        </w:r>
        <w:r>
          <w:rPr>
            <w:rStyle w:val="Hipercze"/>
            <w:rFonts w:asciiTheme="majorHAnsi" w:hAnsiTheme="majorHAnsi" w:cstheme="majorHAnsi"/>
            <w:noProof/>
          </w:rPr>
          <w:t>Wykaz załączników</w:t>
        </w:r>
        <w:r>
          <w:rPr>
            <w:rFonts w:asciiTheme="majorHAnsi" w:hAnsiTheme="majorHAnsi" w:cstheme="majorHAnsi"/>
            <w:noProof/>
            <w:webHidden/>
          </w:rPr>
          <w:tab/>
        </w:r>
        <w:r>
          <w:rPr>
            <w:rFonts w:asciiTheme="majorHAnsi" w:hAnsiTheme="majorHAnsi" w:cstheme="majorHAnsi"/>
            <w:noProof/>
            <w:webHidden/>
          </w:rPr>
          <w:fldChar w:fldCharType="begin"/>
        </w:r>
        <w:r>
          <w:rPr>
            <w:rFonts w:asciiTheme="majorHAnsi" w:hAnsiTheme="majorHAnsi" w:cstheme="majorHAnsi"/>
            <w:noProof/>
            <w:webHidden/>
          </w:rPr>
          <w:instrText xml:space="preserve"> PAGEREF _Toc532479855 \h </w:instrText>
        </w:r>
        <w:r>
          <w:rPr>
            <w:rFonts w:asciiTheme="majorHAnsi" w:hAnsiTheme="majorHAnsi" w:cstheme="majorHAnsi"/>
            <w:noProof/>
            <w:webHidden/>
          </w:rPr>
        </w:r>
        <w:r>
          <w:rPr>
            <w:rFonts w:asciiTheme="majorHAnsi" w:hAnsiTheme="majorHAnsi" w:cstheme="majorHAnsi"/>
            <w:noProof/>
            <w:webHidden/>
          </w:rPr>
          <w:fldChar w:fldCharType="separate"/>
        </w:r>
        <w:r w:rsidR="006E7BDD">
          <w:rPr>
            <w:rFonts w:asciiTheme="majorHAnsi" w:hAnsiTheme="majorHAnsi" w:cstheme="majorHAnsi"/>
            <w:noProof/>
            <w:webHidden/>
          </w:rPr>
          <w:t>20</w:t>
        </w:r>
        <w:r>
          <w:rPr>
            <w:rFonts w:asciiTheme="majorHAnsi" w:hAnsiTheme="majorHAnsi" w:cstheme="majorHAnsi"/>
            <w:noProof/>
            <w:webHidden/>
          </w:rPr>
          <w:fldChar w:fldCharType="end"/>
        </w:r>
      </w:hyperlink>
    </w:p>
    <w:p w:rsidR="009E0347" w:rsidRDefault="00521C54">
      <w:pPr>
        <w:pStyle w:val="Nagwek2"/>
        <w:rPr>
          <w:rFonts w:cstheme="majorHAnsi"/>
        </w:rPr>
      </w:pPr>
      <w:r>
        <w:rPr>
          <w:rFonts w:cstheme="majorHAnsi"/>
        </w:rPr>
        <w:lastRenderedPageBreak/>
        <w:fldChar w:fldCharType="end"/>
      </w:r>
      <w:bookmarkStart w:id="0" w:name="_Toc532479823"/>
      <w:r>
        <w:rPr>
          <w:rFonts w:cstheme="majorHAnsi"/>
        </w:rPr>
        <w:t>Nazwa i adres Zamawiającego</w:t>
      </w:r>
      <w:bookmarkEnd w:id="0"/>
    </w:p>
    <w:p w:rsidR="009E0347" w:rsidRDefault="00521C54">
      <w:pPr>
        <w:spacing w:after="0"/>
        <w:ind w:right="-569"/>
        <w:jc w:val="left"/>
        <w:rPr>
          <w:rFonts w:asciiTheme="majorHAnsi" w:hAnsiTheme="majorHAnsi" w:cstheme="majorHAnsi"/>
        </w:rPr>
      </w:pPr>
      <w:r>
        <w:rPr>
          <w:rFonts w:asciiTheme="majorHAnsi" w:hAnsiTheme="majorHAnsi" w:cstheme="majorHAnsi"/>
          <w:b/>
          <w:sz w:val="24"/>
        </w:rPr>
        <w:t>Z</w:t>
      </w:r>
      <w:r>
        <w:rPr>
          <w:rFonts w:asciiTheme="majorHAnsi" w:hAnsiTheme="majorHAnsi" w:cstheme="majorHAnsi"/>
          <w:b/>
        </w:rPr>
        <w:t>AMAWIAJĄCY: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Gmina Krobia</w:t>
      </w:r>
    </w:p>
    <w:p w:rsidR="009E0347" w:rsidRDefault="00521C54">
      <w:pPr>
        <w:spacing w:after="0"/>
        <w:ind w:right="-569"/>
        <w:jc w:val="left"/>
        <w:rPr>
          <w:rFonts w:asciiTheme="majorHAnsi" w:hAnsiTheme="majorHAnsi" w:cstheme="majorHAnsi"/>
        </w:rPr>
      </w:pPr>
      <w:r>
        <w:rPr>
          <w:rFonts w:asciiTheme="majorHAnsi" w:hAnsiTheme="majorHAnsi" w:cstheme="majorHAnsi"/>
          <w:b/>
          <w:smallCaps/>
          <w:sz w:val="24"/>
        </w:rPr>
        <w:t>Adres: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ul. Rynek 1, 63-840 Krobia</w:t>
      </w:r>
    </w:p>
    <w:p w:rsidR="009E0347" w:rsidRDefault="00521C54">
      <w:pPr>
        <w:spacing w:after="0"/>
        <w:rPr>
          <w:rFonts w:asciiTheme="majorHAnsi" w:hAnsiTheme="majorHAnsi" w:cstheme="majorHAnsi"/>
        </w:rPr>
      </w:pPr>
      <w:r>
        <w:rPr>
          <w:rFonts w:asciiTheme="majorHAnsi" w:hAnsiTheme="majorHAnsi" w:cstheme="majorHAnsi"/>
          <w:b/>
          <w:smallCaps/>
          <w:sz w:val="24"/>
        </w:rPr>
        <w:t xml:space="preserve">Nip: </w:t>
      </w:r>
      <w:r>
        <w:rPr>
          <w:rFonts w:asciiTheme="majorHAnsi" w:hAnsiTheme="majorHAnsi" w:cstheme="majorHAnsi"/>
          <w:b/>
          <w:smallCaps/>
          <w:sz w:val="24"/>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Cs/>
          <w:lang w:val="de-DE"/>
        </w:rPr>
        <w:t>696-174-90-38</w:t>
      </w:r>
    </w:p>
    <w:p w:rsidR="009E0347" w:rsidRDefault="00521C54">
      <w:pPr>
        <w:spacing w:after="0"/>
        <w:rPr>
          <w:rFonts w:asciiTheme="majorHAnsi" w:hAnsiTheme="majorHAnsi" w:cstheme="majorHAnsi"/>
        </w:rPr>
      </w:pPr>
      <w:r>
        <w:rPr>
          <w:rFonts w:asciiTheme="majorHAnsi" w:hAnsiTheme="majorHAnsi" w:cstheme="majorHAnsi"/>
          <w:b/>
          <w:smallCaps/>
          <w:sz w:val="24"/>
        </w:rPr>
        <w:t>Regon:</w:t>
      </w:r>
      <w:r>
        <w:rPr>
          <w:rFonts w:asciiTheme="majorHAnsi" w:hAnsiTheme="majorHAnsi" w:cstheme="majorHAnsi"/>
          <w:b/>
          <w:smallCaps/>
          <w:sz w:val="24"/>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Cs/>
          <w:lang w:val="de-DE"/>
        </w:rPr>
        <w:t>411050623</w:t>
      </w:r>
    </w:p>
    <w:p w:rsidR="009E0347" w:rsidRDefault="00521C54">
      <w:pPr>
        <w:spacing w:after="0"/>
        <w:rPr>
          <w:rFonts w:asciiTheme="majorHAnsi" w:hAnsiTheme="majorHAnsi" w:cstheme="majorHAnsi"/>
        </w:rPr>
      </w:pPr>
      <w:r>
        <w:rPr>
          <w:rFonts w:asciiTheme="majorHAnsi" w:hAnsiTheme="majorHAnsi" w:cstheme="majorHAnsi"/>
          <w:b/>
          <w:smallCaps/>
          <w:sz w:val="24"/>
        </w:rPr>
        <w:t>Telefon: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r>
        <w:rPr>
          <w:rFonts w:asciiTheme="majorHAnsi" w:hAnsiTheme="majorHAnsi" w:cstheme="majorHAnsi"/>
          <w:bCs/>
        </w:rPr>
        <w:t>65) 571-11-11</w:t>
      </w:r>
    </w:p>
    <w:p w:rsidR="009E0347" w:rsidRDefault="00521C54">
      <w:pPr>
        <w:spacing w:after="0"/>
        <w:jc w:val="left"/>
        <w:rPr>
          <w:rFonts w:asciiTheme="majorHAnsi" w:hAnsiTheme="majorHAnsi" w:cstheme="majorHAnsi"/>
          <w:bCs/>
        </w:rPr>
      </w:pPr>
      <w:r>
        <w:rPr>
          <w:rFonts w:asciiTheme="majorHAnsi" w:hAnsiTheme="majorHAnsi" w:cstheme="majorHAnsi"/>
          <w:b/>
          <w:smallCaps/>
          <w:sz w:val="24"/>
        </w:rPr>
        <w:t>Fax:</w:t>
      </w:r>
      <w:r>
        <w:rPr>
          <w:rFonts w:asciiTheme="majorHAnsi" w:hAnsiTheme="majorHAnsi" w:cstheme="majorHAnsi"/>
          <w:b/>
          <w:smallCaps/>
          <w:sz w:val="24"/>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r>
        <w:rPr>
          <w:rFonts w:asciiTheme="majorHAnsi" w:hAnsiTheme="majorHAnsi" w:cstheme="majorHAnsi"/>
          <w:bCs/>
        </w:rPr>
        <w:t>65) 571-11-11</w:t>
      </w:r>
    </w:p>
    <w:p w:rsidR="009E0347" w:rsidRDefault="00521C54">
      <w:pPr>
        <w:spacing w:after="0"/>
        <w:jc w:val="left"/>
        <w:rPr>
          <w:rFonts w:asciiTheme="majorHAnsi" w:hAnsiTheme="majorHAnsi" w:cstheme="majorHAnsi"/>
        </w:rPr>
      </w:pPr>
      <w:r>
        <w:rPr>
          <w:rFonts w:asciiTheme="majorHAnsi" w:hAnsiTheme="majorHAnsi" w:cstheme="majorHAnsi"/>
          <w:b/>
          <w:smallCaps/>
          <w:sz w:val="24"/>
        </w:rPr>
        <w:t>Strona internetowa:</w:t>
      </w:r>
      <w:r>
        <w:rPr>
          <w:rFonts w:asciiTheme="majorHAnsi" w:hAnsiTheme="majorHAnsi" w:cstheme="majorHAnsi"/>
        </w:rPr>
        <w:tab/>
      </w:r>
      <w:r>
        <w:rPr>
          <w:rFonts w:asciiTheme="majorHAnsi" w:hAnsiTheme="majorHAnsi" w:cstheme="majorHAnsi"/>
        </w:rPr>
        <w:tab/>
      </w:r>
      <w:hyperlink r:id="rId13" w:history="1">
        <w:r>
          <w:rPr>
            <w:rStyle w:val="Hipercze"/>
            <w:rFonts w:asciiTheme="majorHAnsi" w:hAnsiTheme="majorHAnsi" w:cstheme="majorHAnsi"/>
          </w:rPr>
          <w:t>www.krobia.pl</w:t>
        </w:r>
      </w:hyperlink>
      <w:r>
        <w:rPr>
          <w:rFonts w:asciiTheme="majorHAnsi" w:hAnsiTheme="majorHAnsi" w:cstheme="majorHAnsi"/>
        </w:rPr>
        <w:t xml:space="preserve"> </w:t>
      </w:r>
      <w:hyperlink r:id="rId14" w:history="1">
        <w:r>
          <w:rPr>
            <w:rStyle w:val="Hipercze"/>
            <w:rFonts w:asciiTheme="majorHAnsi" w:hAnsiTheme="majorHAnsi" w:cstheme="majorHAnsi"/>
          </w:rPr>
          <w:t>http://krobia.pl</w:t>
        </w:r>
      </w:hyperlink>
    </w:p>
    <w:p w:rsidR="009E0347" w:rsidRDefault="00521C54">
      <w:pPr>
        <w:spacing w:after="0"/>
        <w:jc w:val="left"/>
        <w:rPr>
          <w:rFonts w:asciiTheme="majorHAnsi" w:hAnsiTheme="majorHAnsi" w:cstheme="majorHAnsi"/>
        </w:rPr>
      </w:pPr>
      <w:r>
        <w:rPr>
          <w:rFonts w:asciiTheme="majorHAnsi" w:hAnsiTheme="majorHAnsi" w:cstheme="majorHAnsi"/>
          <w:b/>
          <w:smallCaps/>
          <w:sz w:val="24"/>
        </w:rPr>
        <w:t>e-mail:</w:t>
      </w:r>
      <w:r>
        <w:rPr>
          <w:rFonts w:asciiTheme="majorHAnsi" w:hAnsiTheme="majorHAnsi" w:cstheme="majorHAnsi"/>
          <w:b/>
          <w:smallCaps/>
          <w:sz w:val="24"/>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projekty@krobia.pl</w:t>
      </w:r>
    </w:p>
    <w:p w:rsidR="009E0347" w:rsidRDefault="00521C54">
      <w:pPr>
        <w:pStyle w:val="Nagwek2"/>
        <w:rPr>
          <w:rFonts w:cstheme="majorHAnsi"/>
        </w:rPr>
      </w:pPr>
      <w:bookmarkStart w:id="1" w:name="_Toc532479824"/>
      <w:r>
        <w:rPr>
          <w:rFonts w:cstheme="majorHAnsi"/>
        </w:rPr>
        <w:t>Tryb udzielenia zamówienia</w:t>
      </w:r>
      <w:bookmarkEnd w:id="1"/>
    </w:p>
    <w:p w:rsidR="009E0347" w:rsidRDefault="00521C54">
      <w:pPr>
        <w:rPr>
          <w:rFonts w:asciiTheme="majorHAnsi" w:hAnsiTheme="majorHAnsi" w:cstheme="majorHAnsi"/>
        </w:rPr>
      </w:pPr>
      <w:r>
        <w:rPr>
          <w:rFonts w:asciiTheme="majorHAnsi" w:hAnsiTheme="majorHAnsi" w:cstheme="majorHAnsi"/>
        </w:rPr>
        <w:t xml:space="preserve">Postępowanie o udzielenie zamówienia publicznego prowadzone jest w trybie </w:t>
      </w:r>
      <w:r>
        <w:rPr>
          <w:rFonts w:asciiTheme="majorHAnsi" w:hAnsiTheme="majorHAnsi" w:cstheme="majorHAnsi"/>
          <w:b/>
          <w:u w:val="single"/>
        </w:rPr>
        <w:t>dialogu konk</w:t>
      </w:r>
      <w:r>
        <w:rPr>
          <w:rFonts w:asciiTheme="majorHAnsi" w:hAnsiTheme="majorHAnsi" w:cstheme="majorHAnsi"/>
          <w:b/>
          <w:u w:val="single"/>
        </w:rPr>
        <w:t>u</w:t>
      </w:r>
      <w:r>
        <w:rPr>
          <w:rFonts w:asciiTheme="majorHAnsi" w:hAnsiTheme="majorHAnsi" w:cstheme="majorHAnsi"/>
          <w:b/>
          <w:u w:val="single"/>
        </w:rPr>
        <w:t>rencyjnego</w:t>
      </w:r>
      <w:r>
        <w:rPr>
          <w:rFonts w:asciiTheme="majorHAnsi" w:hAnsiTheme="majorHAnsi" w:cstheme="majorHAnsi"/>
        </w:rPr>
        <w:t>, zgodnie z art. 60a-60f ustawy z dnia 29 stycznia 2004 roku – Prawo zamówień publicznych (tj.</w:t>
      </w:r>
      <w:r>
        <w:rPr>
          <w:rFonts w:asciiTheme="majorHAnsi" w:hAnsiTheme="majorHAnsi" w:cstheme="majorHAnsi"/>
          <w:szCs w:val="20"/>
        </w:rPr>
        <w:t xml:space="preserve"> Dz.U. 2018 r. poz. 1986 z późn. zm.).</w:t>
      </w:r>
      <w:r>
        <w:rPr>
          <w:rFonts w:asciiTheme="majorHAnsi" w:hAnsiTheme="majorHAnsi" w:cstheme="majorHAnsi"/>
          <w:b/>
          <w:szCs w:val="20"/>
        </w:rPr>
        <w:t xml:space="preserve"> </w:t>
      </w:r>
      <w:r>
        <w:rPr>
          <w:rFonts w:asciiTheme="majorHAnsi" w:hAnsiTheme="majorHAnsi" w:cstheme="majorHAnsi"/>
        </w:rPr>
        <w:t>Wartość zamówienia nie przekracza w</w:t>
      </w:r>
      <w:r>
        <w:rPr>
          <w:rFonts w:asciiTheme="majorHAnsi" w:hAnsiTheme="majorHAnsi" w:cstheme="majorHAnsi"/>
        </w:rPr>
        <w:t>y</w:t>
      </w:r>
      <w:r>
        <w:rPr>
          <w:rFonts w:asciiTheme="majorHAnsi" w:hAnsiTheme="majorHAnsi" w:cstheme="majorHAnsi"/>
        </w:rPr>
        <w:t>rażonej w złotych równowartości kwoty 5.548.000 euro, określonej w przepisach wydanych na podstawie art. 11 ust. 8 ustawy z dnia 29 stycznia 2004 roku Prawo zamówień publicznych.</w:t>
      </w:r>
    </w:p>
    <w:p w:rsidR="009E0347" w:rsidRDefault="00521C54">
      <w:pPr>
        <w:pStyle w:val="Nagwek2"/>
        <w:rPr>
          <w:rFonts w:cstheme="majorHAnsi"/>
        </w:rPr>
      </w:pPr>
      <w:bookmarkStart w:id="2" w:name="_Toc532479825"/>
      <w:r>
        <w:rPr>
          <w:rFonts w:cstheme="majorHAnsi"/>
        </w:rPr>
        <w:t>Opis przedmiotu zamówienia</w:t>
      </w:r>
      <w:bookmarkEnd w:id="2"/>
    </w:p>
    <w:p w:rsidR="009E0347" w:rsidRDefault="00521C54">
      <w:pPr>
        <w:rPr>
          <w:rFonts w:asciiTheme="majorHAnsi" w:hAnsiTheme="majorHAnsi" w:cstheme="majorHAnsi"/>
          <w:b/>
          <w:sz w:val="22"/>
        </w:rPr>
      </w:pPr>
      <w:r>
        <w:rPr>
          <w:rFonts w:asciiTheme="majorHAnsi" w:hAnsiTheme="majorHAnsi" w:cstheme="majorHAnsi"/>
          <w:b/>
          <w:sz w:val="22"/>
        </w:rPr>
        <w:t>K</w:t>
      </w:r>
      <w:r>
        <w:rPr>
          <w:rFonts w:asciiTheme="majorHAnsi" w:hAnsiTheme="majorHAnsi" w:cstheme="majorHAnsi"/>
          <w:b/>
        </w:rPr>
        <w:t>OD</w:t>
      </w:r>
      <w:r>
        <w:rPr>
          <w:rFonts w:asciiTheme="majorHAnsi" w:hAnsiTheme="majorHAnsi" w:cstheme="majorHAnsi"/>
          <w:b/>
          <w:sz w:val="22"/>
        </w:rPr>
        <w:t xml:space="preserve"> CPV:</w:t>
      </w:r>
    </w:p>
    <w:p w:rsidR="009E0347" w:rsidRDefault="00521C54">
      <w:pPr>
        <w:spacing w:after="0"/>
        <w:rPr>
          <w:rFonts w:asciiTheme="majorHAnsi" w:hAnsiTheme="majorHAnsi" w:cstheme="majorHAnsi"/>
          <w:iCs/>
          <w:color w:val="000000"/>
          <w:szCs w:val="18"/>
        </w:rPr>
      </w:pPr>
      <w:r>
        <w:rPr>
          <w:rFonts w:asciiTheme="majorHAnsi" w:hAnsiTheme="majorHAnsi" w:cstheme="majorHAnsi"/>
          <w:iCs/>
          <w:color w:val="000000"/>
          <w:szCs w:val="18"/>
        </w:rPr>
        <w:t>45233120 – 6</w:t>
      </w:r>
      <w:r>
        <w:rPr>
          <w:rFonts w:asciiTheme="majorHAnsi" w:hAnsiTheme="majorHAnsi" w:cstheme="majorHAnsi"/>
          <w:iCs/>
          <w:color w:val="000000"/>
          <w:szCs w:val="18"/>
        </w:rPr>
        <w:tab/>
        <w:t>Roboty w zakresie budowy dróg</w:t>
      </w:r>
    </w:p>
    <w:p w:rsidR="009E0347" w:rsidRDefault="00521C54">
      <w:pPr>
        <w:spacing w:after="0"/>
        <w:rPr>
          <w:rFonts w:asciiTheme="majorHAnsi" w:hAnsiTheme="majorHAnsi" w:cstheme="majorHAnsi"/>
          <w:iCs/>
          <w:color w:val="000000"/>
          <w:szCs w:val="18"/>
        </w:rPr>
      </w:pPr>
      <w:r>
        <w:rPr>
          <w:rFonts w:asciiTheme="majorHAnsi" w:hAnsiTheme="majorHAnsi" w:cstheme="majorHAnsi"/>
          <w:iCs/>
          <w:color w:val="000000"/>
          <w:szCs w:val="18"/>
        </w:rPr>
        <w:t xml:space="preserve">45233140 – 2 </w:t>
      </w:r>
      <w:r>
        <w:rPr>
          <w:rFonts w:asciiTheme="majorHAnsi" w:hAnsiTheme="majorHAnsi" w:cstheme="majorHAnsi"/>
          <w:iCs/>
          <w:color w:val="000000"/>
          <w:szCs w:val="18"/>
        </w:rPr>
        <w:tab/>
        <w:t>Roboty drogowe</w:t>
      </w:r>
    </w:p>
    <w:p w:rsidR="009E0347" w:rsidRDefault="00521C54">
      <w:pPr>
        <w:spacing w:after="0"/>
        <w:rPr>
          <w:rFonts w:asciiTheme="majorHAnsi" w:hAnsiTheme="majorHAnsi" w:cstheme="majorHAnsi"/>
          <w:b/>
          <w:sz w:val="24"/>
        </w:rPr>
      </w:pPr>
      <w:r>
        <w:rPr>
          <w:rFonts w:asciiTheme="majorHAnsi" w:hAnsiTheme="majorHAnsi" w:cstheme="majorHAnsi"/>
          <w:iCs/>
          <w:color w:val="000000"/>
          <w:szCs w:val="18"/>
        </w:rPr>
        <w:t>45233142 – 6</w:t>
      </w:r>
      <w:r>
        <w:rPr>
          <w:rFonts w:asciiTheme="majorHAnsi" w:hAnsiTheme="majorHAnsi" w:cstheme="majorHAnsi"/>
          <w:iCs/>
          <w:color w:val="000000"/>
          <w:szCs w:val="18"/>
        </w:rPr>
        <w:tab/>
        <w:t>Roboty w zakresie naprawy dróg</w:t>
      </w:r>
    </w:p>
    <w:p w:rsidR="009E0347" w:rsidRDefault="00521C54">
      <w:pPr>
        <w:spacing w:after="0"/>
        <w:rPr>
          <w:rFonts w:asciiTheme="majorHAnsi" w:hAnsiTheme="majorHAnsi" w:cstheme="majorHAnsi"/>
          <w:iCs/>
          <w:color w:val="000000"/>
          <w:szCs w:val="18"/>
        </w:rPr>
      </w:pPr>
      <w:r>
        <w:rPr>
          <w:rFonts w:asciiTheme="majorHAnsi" w:hAnsiTheme="majorHAnsi" w:cstheme="majorHAnsi"/>
          <w:iCs/>
          <w:color w:val="000000"/>
          <w:szCs w:val="18"/>
        </w:rPr>
        <w:t>50232100 – 1</w:t>
      </w:r>
      <w:r>
        <w:rPr>
          <w:rFonts w:asciiTheme="majorHAnsi" w:hAnsiTheme="majorHAnsi" w:cstheme="majorHAnsi"/>
          <w:iCs/>
          <w:color w:val="000000"/>
          <w:szCs w:val="18"/>
        </w:rPr>
        <w:tab/>
        <w:t>Usługi w zakresie konserwacji oświetlenia ulicznego</w:t>
      </w:r>
    </w:p>
    <w:p w:rsidR="009E0347" w:rsidRDefault="00521C54">
      <w:pPr>
        <w:spacing w:after="0"/>
        <w:rPr>
          <w:rFonts w:asciiTheme="majorHAnsi" w:hAnsiTheme="majorHAnsi" w:cstheme="majorHAnsi"/>
          <w:iCs/>
          <w:color w:val="000000"/>
          <w:szCs w:val="18"/>
        </w:rPr>
      </w:pPr>
      <w:r>
        <w:rPr>
          <w:rFonts w:asciiTheme="majorHAnsi" w:hAnsiTheme="majorHAnsi" w:cstheme="majorHAnsi"/>
          <w:iCs/>
          <w:color w:val="000000"/>
          <w:szCs w:val="18"/>
        </w:rPr>
        <w:t>90611000 – 3</w:t>
      </w:r>
      <w:r>
        <w:rPr>
          <w:rFonts w:asciiTheme="majorHAnsi" w:hAnsiTheme="majorHAnsi" w:cstheme="majorHAnsi"/>
          <w:iCs/>
          <w:color w:val="000000"/>
          <w:szCs w:val="18"/>
        </w:rPr>
        <w:tab/>
        <w:t>Usługi sprzątania ulic</w:t>
      </w:r>
    </w:p>
    <w:p w:rsidR="009E0347" w:rsidRDefault="00521C54">
      <w:pPr>
        <w:spacing w:after="0"/>
        <w:rPr>
          <w:rFonts w:asciiTheme="majorHAnsi" w:hAnsiTheme="majorHAnsi" w:cstheme="majorHAnsi"/>
          <w:iCs/>
          <w:color w:val="000000"/>
          <w:szCs w:val="18"/>
        </w:rPr>
      </w:pPr>
      <w:r>
        <w:rPr>
          <w:rFonts w:asciiTheme="majorHAnsi" w:hAnsiTheme="majorHAnsi" w:cstheme="majorHAnsi"/>
          <w:iCs/>
          <w:color w:val="000000"/>
          <w:szCs w:val="18"/>
        </w:rPr>
        <w:t>90620000 – 9</w:t>
      </w:r>
      <w:r>
        <w:rPr>
          <w:rFonts w:asciiTheme="majorHAnsi" w:hAnsiTheme="majorHAnsi" w:cstheme="majorHAnsi"/>
          <w:iCs/>
          <w:color w:val="000000"/>
          <w:szCs w:val="18"/>
        </w:rPr>
        <w:tab/>
        <w:t>Usługi odśnieżania</w:t>
      </w:r>
    </w:p>
    <w:p w:rsidR="009E0347" w:rsidRDefault="00521C54">
      <w:pPr>
        <w:spacing w:after="0"/>
        <w:rPr>
          <w:rFonts w:asciiTheme="majorHAnsi" w:hAnsiTheme="majorHAnsi" w:cstheme="majorHAnsi"/>
          <w:color w:val="000000"/>
          <w:szCs w:val="18"/>
        </w:rPr>
      </w:pPr>
      <w:r>
        <w:rPr>
          <w:rFonts w:asciiTheme="majorHAnsi" w:hAnsiTheme="majorHAnsi" w:cstheme="majorHAnsi"/>
          <w:iCs/>
          <w:color w:val="000000"/>
          <w:szCs w:val="18"/>
        </w:rPr>
        <w:t>90630000 – 2</w:t>
      </w:r>
      <w:r>
        <w:rPr>
          <w:rFonts w:asciiTheme="majorHAnsi" w:hAnsiTheme="majorHAnsi" w:cstheme="majorHAnsi"/>
          <w:iCs/>
          <w:color w:val="000000"/>
          <w:szCs w:val="18"/>
        </w:rPr>
        <w:tab/>
        <w:t xml:space="preserve">Usługi usuwania </w:t>
      </w:r>
      <w:proofErr w:type="spellStart"/>
      <w:r>
        <w:rPr>
          <w:rFonts w:asciiTheme="majorHAnsi" w:hAnsiTheme="majorHAnsi" w:cstheme="majorHAnsi"/>
          <w:iCs/>
          <w:color w:val="000000"/>
          <w:szCs w:val="18"/>
        </w:rPr>
        <w:t>oblodzeń</w:t>
      </w:r>
      <w:proofErr w:type="spellEnd"/>
      <w:r>
        <w:rPr>
          <w:rFonts w:asciiTheme="majorHAnsi" w:hAnsiTheme="majorHAnsi" w:cstheme="majorHAnsi"/>
          <w:color w:val="000000"/>
          <w:szCs w:val="18"/>
        </w:rPr>
        <w:tab/>
      </w:r>
    </w:p>
    <w:p w:rsidR="009E0347" w:rsidRDefault="009E0347">
      <w:pPr>
        <w:rPr>
          <w:rFonts w:asciiTheme="majorHAnsi" w:hAnsiTheme="majorHAnsi" w:cstheme="majorHAnsi"/>
          <w:b/>
        </w:rPr>
      </w:pPr>
    </w:p>
    <w:p w:rsidR="009E0347" w:rsidRDefault="00521C54">
      <w:pPr>
        <w:pStyle w:val="Akapitzlist"/>
        <w:numPr>
          <w:ilvl w:val="0"/>
          <w:numId w:val="15"/>
        </w:numPr>
        <w:rPr>
          <w:rFonts w:asciiTheme="majorHAnsi" w:hAnsiTheme="majorHAnsi" w:cstheme="majorHAnsi"/>
          <w:b/>
        </w:rPr>
      </w:pPr>
      <w:r>
        <w:rPr>
          <w:rFonts w:asciiTheme="majorHAnsi" w:hAnsiTheme="majorHAnsi" w:cstheme="majorHAnsi"/>
          <w:b/>
        </w:rPr>
        <w:t>Etap Inwestycyjny: Wykonanie na podstawie programu funkcjonalno-użytkowego zadania pn. „Przebudowa i budowa gminnych ciągów komunikacyjnych w Krobi: ul. Sobieskiego, ul. Korczaka, ul. Odrodzenia, ul. Kopernika, ul. Zachodnia, ul. C</w:t>
      </w:r>
      <w:r>
        <w:rPr>
          <w:rFonts w:asciiTheme="majorHAnsi" w:hAnsiTheme="majorHAnsi" w:cstheme="majorHAnsi"/>
          <w:b/>
        </w:rPr>
        <w:t>i</w:t>
      </w:r>
      <w:r>
        <w:rPr>
          <w:rFonts w:asciiTheme="majorHAnsi" w:hAnsiTheme="majorHAnsi" w:cstheme="majorHAnsi"/>
          <w:b/>
        </w:rPr>
        <w:t>cha, ul. Kwiatowa, ul. Południowa oraz ul. Targowa w formule partnerstwa p</w:t>
      </w:r>
      <w:r>
        <w:rPr>
          <w:rFonts w:asciiTheme="majorHAnsi" w:hAnsiTheme="majorHAnsi" w:cstheme="majorHAnsi"/>
          <w:b/>
        </w:rPr>
        <w:t>u</w:t>
      </w:r>
      <w:r>
        <w:rPr>
          <w:rFonts w:asciiTheme="majorHAnsi" w:hAnsiTheme="majorHAnsi" w:cstheme="majorHAnsi"/>
          <w:b/>
        </w:rPr>
        <w:t>bliczno-prywatnego”:</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W ramach zadania należy wykonać dokumentację projektową i na jej podst</w:t>
      </w:r>
      <w:r>
        <w:rPr>
          <w:rFonts w:asciiTheme="majorHAnsi" w:hAnsiTheme="majorHAnsi" w:cstheme="majorHAnsi"/>
        </w:rPr>
        <w:t>a</w:t>
      </w:r>
      <w:r>
        <w:rPr>
          <w:rFonts w:asciiTheme="majorHAnsi" w:hAnsiTheme="majorHAnsi" w:cstheme="majorHAnsi"/>
        </w:rPr>
        <w:t>wie, zgodnie z przepisami zrealizować roboty budowlane dla ulicach wyszcz</w:t>
      </w:r>
      <w:r>
        <w:rPr>
          <w:rFonts w:asciiTheme="majorHAnsi" w:hAnsiTheme="majorHAnsi" w:cstheme="majorHAnsi"/>
        </w:rPr>
        <w:t>e</w:t>
      </w:r>
      <w:r>
        <w:rPr>
          <w:rFonts w:asciiTheme="majorHAnsi" w:hAnsiTheme="majorHAnsi" w:cstheme="majorHAnsi"/>
        </w:rPr>
        <w:t>gólnionych poniżej wraz z niezbędną infrastrukturą towarzyszącą: ul. Sobi</w:t>
      </w:r>
      <w:r>
        <w:rPr>
          <w:rFonts w:asciiTheme="majorHAnsi" w:hAnsiTheme="majorHAnsi" w:cstheme="majorHAnsi"/>
        </w:rPr>
        <w:t>e</w:t>
      </w:r>
      <w:r>
        <w:rPr>
          <w:rFonts w:asciiTheme="majorHAnsi" w:hAnsiTheme="majorHAnsi" w:cstheme="majorHAnsi"/>
        </w:rPr>
        <w:t>skiego, ul. Korczaka, ul. Odrodzenia, ul. Kopernika, ul. Zachodnia, ul. Cicha, ul. Kwiatowa, ul. Południowa oraz ul. Targowa w formule partnerstwa publiczno-prywatnego.</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Wykonawca będzie zobowiązany do opracowania dokumentacji łącznie z uz</w:t>
      </w:r>
      <w:r>
        <w:rPr>
          <w:rFonts w:asciiTheme="majorHAnsi" w:hAnsiTheme="majorHAnsi" w:cstheme="majorHAnsi"/>
        </w:rPr>
        <w:t>y</w:t>
      </w:r>
      <w:r>
        <w:rPr>
          <w:rFonts w:asciiTheme="majorHAnsi" w:hAnsiTheme="majorHAnsi" w:cstheme="majorHAnsi"/>
        </w:rPr>
        <w:t>skaniem niezbędnych opinii, wszelkich wymaganych prawem decyzji, wraz z uzyskaniem pozwolenia na budowę, czy też zgłoszenia robót niewymagających pozwolenia na budowę lub decyzji o zezwoleniu na realizację inwestycji drog</w:t>
      </w:r>
      <w:r>
        <w:rPr>
          <w:rFonts w:asciiTheme="majorHAnsi" w:hAnsiTheme="majorHAnsi" w:cstheme="majorHAnsi"/>
        </w:rPr>
        <w:t>o</w:t>
      </w:r>
      <w:r>
        <w:rPr>
          <w:rFonts w:asciiTheme="majorHAnsi" w:hAnsiTheme="majorHAnsi" w:cstheme="majorHAnsi"/>
        </w:rPr>
        <w:t>wej. Całość opracowanej dokumentacji projektowej musi zapewnić możliwość realizacji zadania inwestycyjnego pn. „Przebudowa i budowa gminnych ciągów komunikacyjnych w Krobi: ul. Sobieskiego, ul. Korczaka, ul. Odrodzenia, ul. Kopernika, ul. Zachodnia, ul. Cicha, ul. Kwiatowa, ul. Południowa oraz ul. Ta</w:t>
      </w:r>
      <w:r>
        <w:rPr>
          <w:rFonts w:asciiTheme="majorHAnsi" w:hAnsiTheme="majorHAnsi" w:cstheme="majorHAnsi"/>
        </w:rPr>
        <w:t>r</w:t>
      </w:r>
      <w:r>
        <w:rPr>
          <w:rFonts w:asciiTheme="majorHAnsi" w:hAnsiTheme="majorHAnsi" w:cstheme="majorHAnsi"/>
        </w:rPr>
        <w:t>gowa w formule partnerstwa publiczno-prywatnego”.</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 xml:space="preserve">Charakterystyczne parametry przedmiotu zamówienia, zakres zasadniczych robót budowlanych oraz wymagania w zakresie odbiorów określa program funkcjonalno-użytkowy (PFU), stanowiący </w:t>
      </w:r>
      <w:r>
        <w:rPr>
          <w:rFonts w:asciiTheme="majorHAnsi" w:hAnsiTheme="majorHAnsi" w:cstheme="majorHAnsi"/>
          <w:b/>
        </w:rPr>
        <w:t>załącznik nr 1 do SIWZ</w:t>
      </w:r>
      <w:r>
        <w:rPr>
          <w:rFonts w:asciiTheme="majorHAnsi" w:hAnsiTheme="majorHAnsi" w:cstheme="majorHAnsi"/>
        </w:rPr>
        <w:t>.</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Wykonanie robót budowlanych i oddanie do użytku przedmiotu zamówienia musi być zrealizowane zgodnie z obowiązującymi przepisami ustawy z dnia 7 lipca 1994 r. Prawo Budowlane oraz z wszelkimi aktami prawnymi właściwymi dla przedmiotu zamówienia, z przepisami techniczno-budowlanymi, obowiąz</w:t>
      </w:r>
      <w:r>
        <w:rPr>
          <w:rFonts w:asciiTheme="majorHAnsi" w:hAnsiTheme="majorHAnsi" w:cstheme="majorHAnsi"/>
        </w:rPr>
        <w:t>u</w:t>
      </w:r>
      <w:r>
        <w:rPr>
          <w:rFonts w:asciiTheme="majorHAnsi" w:hAnsiTheme="majorHAnsi" w:cstheme="majorHAnsi"/>
        </w:rPr>
        <w:t xml:space="preserve">jącymi polskimi normami, wytycznymi oraz zasadami wiedzy technicznej. </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Efektem końcowym ma być przebudowane i wybudowane ciągów dróg gmi</w:t>
      </w:r>
      <w:r>
        <w:rPr>
          <w:rFonts w:asciiTheme="majorHAnsi" w:hAnsiTheme="majorHAnsi" w:cstheme="majorHAnsi"/>
        </w:rPr>
        <w:t>n</w:t>
      </w:r>
      <w:r>
        <w:rPr>
          <w:rFonts w:asciiTheme="majorHAnsi" w:hAnsiTheme="majorHAnsi" w:cstheme="majorHAnsi"/>
        </w:rPr>
        <w:t xml:space="preserve">nych w Krobi ul. Sobieskiego, ul. Wiosennej, ul. Korczaka, ul. Odrodzenia, ul. Kopernika, ul. Zachodniej, ul. Cichej, ul. Kwiatowej, ul. Południowej oraz ul. Targowej wraz z budową oświetlenia z oprawami typu LED. </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W/w ulice mają spełniać wymogi zawarte w „Warunkach technicznych jakim powinny odpowiadać drogi publiczne i ich usytuowanie" (Dz.U. z 1999 r. Nr 43 poz. 430 z późn. zm.).</w:t>
      </w:r>
    </w:p>
    <w:p w:rsidR="009E0347" w:rsidRDefault="00521C54">
      <w:pPr>
        <w:pStyle w:val="Akapitzlist"/>
        <w:numPr>
          <w:ilvl w:val="1"/>
          <w:numId w:val="15"/>
        </w:numPr>
        <w:rPr>
          <w:rFonts w:asciiTheme="majorHAnsi" w:hAnsiTheme="majorHAnsi" w:cstheme="majorHAnsi"/>
          <w:b/>
        </w:rPr>
      </w:pPr>
      <w:r>
        <w:rPr>
          <w:rFonts w:asciiTheme="majorHAnsi" w:hAnsiTheme="majorHAnsi" w:cstheme="majorHAnsi"/>
        </w:rPr>
        <w:t>Z obowiązków Wykonawcy wskazanych w pkt 1 i 2, wyłącza się dokumentację techniczną, w zakresie przekazanym przez Zamawiającego oraz wszelkie p</w:t>
      </w:r>
      <w:r>
        <w:rPr>
          <w:rFonts w:asciiTheme="majorHAnsi" w:hAnsiTheme="majorHAnsi" w:cstheme="majorHAnsi"/>
        </w:rPr>
        <w:t>o</w:t>
      </w:r>
      <w:r>
        <w:rPr>
          <w:rFonts w:asciiTheme="majorHAnsi" w:hAnsiTheme="majorHAnsi" w:cstheme="majorHAnsi"/>
        </w:rPr>
        <w:t>zwolenia lub inne decyzje administracyjne przekazane przez Zamawiającego.</w:t>
      </w:r>
    </w:p>
    <w:p w:rsidR="009E0347" w:rsidRDefault="00521C54">
      <w:pPr>
        <w:pStyle w:val="Akapitzlist"/>
        <w:numPr>
          <w:ilvl w:val="0"/>
          <w:numId w:val="15"/>
        </w:numPr>
        <w:rPr>
          <w:rFonts w:asciiTheme="majorHAnsi" w:hAnsiTheme="majorHAnsi" w:cstheme="majorHAnsi"/>
          <w:b/>
        </w:rPr>
      </w:pPr>
      <w:r>
        <w:rPr>
          <w:rFonts w:asciiTheme="majorHAnsi" w:hAnsiTheme="majorHAnsi" w:cstheme="majorHAnsi"/>
          <w:b/>
        </w:rPr>
        <w:t>Etap Eksploatacyjny: zapewnienie dostępności wybudowanej infrastruktury, zgodnie z wymogami opisanymi w dokumencie „Standardy utrzymania dróg”, stanowiącym załącznik nr 2 do SIWZ.</w:t>
      </w:r>
    </w:p>
    <w:p w:rsidR="009E0347" w:rsidRDefault="00521C54">
      <w:pPr>
        <w:pStyle w:val="Nagwek2"/>
        <w:rPr>
          <w:rFonts w:cstheme="majorHAnsi"/>
        </w:rPr>
      </w:pPr>
      <w:bookmarkStart w:id="3" w:name="_Toc532479826"/>
      <w:r>
        <w:rPr>
          <w:rFonts w:cstheme="majorHAnsi"/>
        </w:rPr>
        <w:t>Termin wykonania zamówienia</w:t>
      </w:r>
      <w:bookmarkEnd w:id="3"/>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Wymagany termin wykonania zamówienia obejmuje okres 142 miesięcy od dnia zawa</w:t>
      </w:r>
      <w:r>
        <w:rPr>
          <w:rFonts w:asciiTheme="majorHAnsi" w:hAnsiTheme="majorHAnsi" w:cstheme="majorHAnsi"/>
        </w:rPr>
        <w:t>r</w:t>
      </w:r>
      <w:r>
        <w:rPr>
          <w:rFonts w:asciiTheme="majorHAnsi" w:hAnsiTheme="majorHAnsi" w:cstheme="majorHAnsi"/>
        </w:rPr>
        <w:t>cia umowy, przy czym:</w:t>
      </w:r>
    </w:p>
    <w:p w:rsidR="009E0347" w:rsidRDefault="00521C54">
      <w:pPr>
        <w:pStyle w:val="Akapitzlist"/>
        <w:numPr>
          <w:ilvl w:val="1"/>
          <w:numId w:val="33"/>
        </w:numPr>
        <w:rPr>
          <w:rFonts w:asciiTheme="majorHAnsi" w:hAnsiTheme="majorHAnsi" w:cstheme="majorHAnsi"/>
        </w:rPr>
      </w:pPr>
      <w:r>
        <w:rPr>
          <w:rFonts w:asciiTheme="majorHAnsi" w:hAnsiTheme="majorHAnsi" w:cstheme="majorHAnsi"/>
        </w:rPr>
        <w:t>wymagany termin wykonania zamówienia w części obejmującej Etap Inwest</w:t>
      </w:r>
      <w:r>
        <w:rPr>
          <w:rFonts w:asciiTheme="majorHAnsi" w:hAnsiTheme="majorHAnsi" w:cstheme="majorHAnsi"/>
        </w:rPr>
        <w:t>y</w:t>
      </w:r>
      <w:r>
        <w:rPr>
          <w:rFonts w:asciiTheme="majorHAnsi" w:hAnsiTheme="majorHAnsi" w:cstheme="majorHAnsi"/>
        </w:rPr>
        <w:t>cyjny obejmuje okres 22 miesięcy od dnia zawarcia umowy;</w:t>
      </w:r>
    </w:p>
    <w:p w:rsidR="009E0347" w:rsidRDefault="00521C54">
      <w:pPr>
        <w:pStyle w:val="Akapitzlist"/>
        <w:numPr>
          <w:ilvl w:val="1"/>
          <w:numId w:val="33"/>
        </w:numPr>
        <w:rPr>
          <w:rFonts w:asciiTheme="majorHAnsi" w:hAnsiTheme="majorHAnsi" w:cstheme="majorHAnsi"/>
        </w:rPr>
      </w:pPr>
      <w:r>
        <w:rPr>
          <w:rFonts w:asciiTheme="majorHAnsi" w:hAnsiTheme="majorHAnsi" w:cstheme="majorHAnsi"/>
        </w:rPr>
        <w:t>wymagany termin wykonania zamówienia w części obejmującej Etap Eksploa</w:t>
      </w:r>
      <w:r>
        <w:rPr>
          <w:rFonts w:asciiTheme="majorHAnsi" w:hAnsiTheme="majorHAnsi" w:cstheme="majorHAnsi"/>
        </w:rPr>
        <w:t>t</w:t>
      </w:r>
      <w:r>
        <w:rPr>
          <w:rFonts w:asciiTheme="majorHAnsi" w:hAnsiTheme="majorHAnsi" w:cstheme="majorHAnsi"/>
        </w:rPr>
        <w:t>acyjny obejmuje okres 120 miesięcy od wykonania Etapu Inwestycyjnego.</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Etap Inwestycyjny dzieli się na Podetapy obejmujące poszczególne ulice:</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Sobieskiego;</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Cicha;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Kwiatowa;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Kopernika;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Odrodzenia;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Korczaka;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Zachodnia;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Południowa;</w:t>
      </w:r>
    </w:p>
    <w:p w:rsidR="009E0347" w:rsidRDefault="00521C54">
      <w:pPr>
        <w:pStyle w:val="Akapitzlist"/>
        <w:numPr>
          <w:ilvl w:val="0"/>
          <w:numId w:val="37"/>
        </w:numPr>
        <w:rPr>
          <w:rFonts w:asciiTheme="majorHAnsi" w:hAnsiTheme="majorHAnsi" w:cstheme="majorHAnsi"/>
        </w:rPr>
      </w:pPr>
      <w:r>
        <w:rPr>
          <w:rFonts w:asciiTheme="majorHAnsi" w:hAnsiTheme="majorHAnsi" w:cstheme="majorHAnsi"/>
        </w:rPr>
        <w:t>ul. Targowa.</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Każda z ulic to osobny Podetap Etapu Inwestycyjnego.</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 xml:space="preserve">Etap Eksploatacyjny następuje po zakończeniu Etapu Inwestycyjnego. </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Dzień zakończenia Etapu Inwestycyjnego oznacza rozpoczęcie Etapu Eksploatacyjn</w:t>
      </w:r>
      <w:r>
        <w:rPr>
          <w:rFonts w:asciiTheme="majorHAnsi" w:hAnsiTheme="majorHAnsi" w:cstheme="majorHAnsi"/>
        </w:rPr>
        <w:t>e</w:t>
      </w:r>
      <w:r>
        <w:rPr>
          <w:rFonts w:asciiTheme="majorHAnsi" w:hAnsiTheme="majorHAnsi" w:cstheme="majorHAnsi"/>
        </w:rPr>
        <w:t xml:space="preserve">go, który trwać będzie 120 miesięcy. </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Warunkiem rozpoczęcia Etapu Eksploatacyjnego, jest zakończenie Etapu Inwestycy</w:t>
      </w:r>
      <w:r>
        <w:rPr>
          <w:rFonts w:asciiTheme="majorHAnsi" w:hAnsiTheme="majorHAnsi" w:cstheme="majorHAnsi"/>
        </w:rPr>
        <w:t>j</w:t>
      </w:r>
      <w:r>
        <w:rPr>
          <w:rFonts w:asciiTheme="majorHAnsi" w:hAnsiTheme="majorHAnsi" w:cstheme="majorHAnsi"/>
        </w:rPr>
        <w:t>nego, potwierdzonego przeprowadzonym odbiorem końcowym.</w:t>
      </w:r>
    </w:p>
    <w:p w:rsidR="009E0347" w:rsidRDefault="00521C54">
      <w:pPr>
        <w:pStyle w:val="Akapitzlist"/>
        <w:numPr>
          <w:ilvl w:val="0"/>
          <w:numId w:val="16"/>
        </w:numPr>
        <w:rPr>
          <w:rFonts w:asciiTheme="majorHAnsi" w:hAnsiTheme="majorHAnsi" w:cstheme="majorHAnsi"/>
        </w:rPr>
      </w:pPr>
      <w:r>
        <w:rPr>
          <w:rFonts w:asciiTheme="majorHAnsi" w:hAnsiTheme="majorHAnsi" w:cstheme="majorHAnsi"/>
        </w:rPr>
        <w:t xml:space="preserve">Wykonawca wskaże w formularzu ofertowym stanowiącym </w:t>
      </w:r>
      <w:r>
        <w:rPr>
          <w:rFonts w:asciiTheme="majorHAnsi" w:hAnsiTheme="majorHAnsi" w:cstheme="majorHAnsi"/>
          <w:b/>
        </w:rPr>
        <w:t>załącznik nr 3 do SIWZ</w:t>
      </w:r>
      <w:r>
        <w:rPr>
          <w:rFonts w:asciiTheme="majorHAnsi" w:hAnsiTheme="majorHAnsi" w:cstheme="majorHAnsi"/>
        </w:rPr>
        <w:t xml:space="preserve"> termin realizacji poszczególnych Podetapów, liczonych w miesiącach od dnia dokon</w:t>
      </w:r>
      <w:r>
        <w:rPr>
          <w:rFonts w:asciiTheme="majorHAnsi" w:hAnsiTheme="majorHAnsi" w:cstheme="majorHAnsi"/>
        </w:rPr>
        <w:t>a</w:t>
      </w:r>
      <w:r>
        <w:rPr>
          <w:rFonts w:asciiTheme="majorHAnsi" w:hAnsiTheme="majorHAnsi" w:cstheme="majorHAnsi"/>
        </w:rPr>
        <w:t>nia przekazania nieruchomości, o których mowa w ust. 2 powyżej, przy czym realizacja poszczególnych Podetapów łącznie nie może trwać dłużej niż 22 miesiące od dnia z</w:t>
      </w:r>
      <w:r>
        <w:rPr>
          <w:rFonts w:asciiTheme="majorHAnsi" w:hAnsiTheme="majorHAnsi" w:cstheme="majorHAnsi"/>
        </w:rPr>
        <w:t>a</w:t>
      </w:r>
      <w:r>
        <w:rPr>
          <w:rFonts w:asciiTheme="majorHAnsi" w:hAnsiTheme="majorHAnsi" w:cstheme="majorHAnsi"/>
        </w:rPr>
        <w:t>warcia umowy.</w:t>
      </w:r>
    </w:p>
    <w:p w:rsidR="009E0347" w:rsidRDefault="00521C54">
      <w:pPr>
        <w:pStyle w:val="Nagwek2"/>
        <w:rPr>
          <w:rFonts w:cstheme="majorHAnsi"/>
        </w:rPr>
      </w:pPr>
      <w:bookmarkStart w:id="4" w:name="_Toc532479827"/>
      <w:r>
        <w:rPr>
          <w:rFonts w:cstheme="majorHAnsi"/>
        </w:rPr>
        <w:t>Warunki udziału w postępowaniu oraz podstawy w</w:t>
      </w:r>
      <w:r>
        <w:rPr>
          <w:rFonts w:cstheme="majorHAnsi"/>
        </w:rPr>
        <w:t>y</w:t>
      </w:r>
      <w:r>
        <w:rPr>
          <w:rFonts w:cstheme="majorHAnsi"/>
        </w:rPr>
        <w:t>kluczenia</w:t>
      </w:r>
      <w:bookmarkEnd w:id="4"/>
    </w:p>
    <w:p w:rsidR="009E0347" w:rsidRDefault="00521C54">
      <w:pPr>
        <w:spacing w:after="0"/>
        <w:rPr>
          <w:rFonts w:asciiTheme="majorHAnsi" w:hAnsiTheme="majorHAnsi" w:cstheme="majorHAnsi"/>
        </w:rPr>
      </w:pPr>
      <w:r>
        <w:rPr>
          <w:rFonts w:asciiTheme="majorHAnsi" w:hAnsiTheme="majorHAnsi" w:cstheme="majorHAnsi"/>
        </w:rPr>
        <w:t>Nie dotyczy. Podstawa prawna: art. 60e ust. 3 ustawy Prawo zamówień publicznych.</w:t>
      </w:r>
    </w:p>
    <w:p w:rsidR="009E0347" w:rsidRDefault="00521C54">
      <w:pPr>
        <w:pStyle w:val="Nagwek2"/>
        <w:rPr>
          <w:rFonts w:cstheme="majorHAnsi"/>
        </w:rPr>
      </w:pPr>
      <w:bookmarkStart w:id="5" w:name="_Toc532479828"/>
      <w:r>
        <w:rPr>
          <w:rFonts w:cstheme="majorHAnsi"/>
        </w:rPr>
        <w:t>Wykaz oświadczeń lub dokumentów potwierdzających spełnianie warunków udziału w postępowaniu oraz brak podstaw wykluczenia</w:t>
      </w:r>
      <w:bookmarkEnd w:id="5"/>
    </w:p>
    <w:p w:rsidR="009E0347" w:rsidRDefault="00521C54">
      <w:pPr>
        <w:rPr>
          <w:rFonts w:asciiTheme="majorHAnsi" w:hAnsiTheme="majorHAnsi" w:cstheme="majorHAnsi"/>
        </w:rPr>
      </w:pPr>
      <w:r>
        <w:rPr>
          <w:rFonts w:asciiTheme="majorHAnsi" w:hAnsiTheme="majorHAnsi" w:cstheme="majorHAnsi"/>
        </w:rPr>
        <w:t>Nie dotyczy. Podstawa prawna: art. 60e ust. 3 ustawy Prawo zamówień publicznych.</w:t>
      </w:r>
    </w:p>
    <w:p w:rsidR="009E0347" w:rsidRDefault="00521C54">
      <w:pPr>
        <w:pStyle w:val="Nagwek3"/>
        <w:rPr>
          <w:rFonts w:cstheme="majorHAnsi"/>
        </w:rPr>
      </w:pPr>
      <w:bookmarkStart w:id="6" w:name="_Toc532479829"/>
      <w:r>
        <w:rPr>
          <w:rFonts w:cstheme="majorHAnsi"/>
        </w:rPr>
        <w:t>VI. 1. Informacja o przynależności do grupy kapitałowej</w:t>
      </w:r>
      <w:bookmarkEnd w:id="6"/>
    </w:p>
    <w:p w:rsidR="009E0347" w:rsidRDefault="00521C54">
      <w:pPr>
        <w:spacing w:before="240"/>
        <w:rPr>
          <w:rFonts w:asciiTheme="majorHAnsi" w:hAnsiTheme="majorHAnsi" w:cstheme="majorHAnsi"/>
        </w:rPr>
      </w:pPr>
      <w:r>
        <w:rPr>
          <w:rFonts w:asciiTheme="majorHAnsi" w:hAnsiTheme="majorHAnsi" w:cstheme="majorHAnsi"/>
        </w:rPr>
        <w:t>Nie dotyczy. Podstawa prawna: art. 60e ust. 3 ustawy Prawo zamówień publicznych.</w:t>
      </w:r>
    </w:p>
    <w:p w:rsidR="009E0347" w:rsidRDefault="00521C54">
      <w:pPr>
        <w:pStyle w:val="Nagwek3"/>
        <w:rPr>
          <w:rFonts w:cstheme="majorHAnsi"/>
        </w:rPr>
      </w:pPr>
      <w:bookmarkStart w:id="7" w:name="_Toc532479830"/>
      <w:r>
        <w:rPr>
          <w:rFonts w:cstheme="majorHAnsi"/>
        </w:rPr>
        <w:t>VI. 2. Wymagania formalne dotyczące składania oświadczeń i dokumentów</w:t>
      </w:r>
      <w:bookmarkEnd w:id="7"/>
    </w:p>
    <w:p w:rsidR="009E0347" w:rsidRDefault="00521C54">
      <w:pPr>
        <w:spacing w:before="240"/>
        <w:rPr>
          <w:rFonts w:asciiTheme="majorHAnsi" w:hAnsiTheme="majorHAnsi" w:cstheme="majorHAnsi"/>
        </w:rPr>
      </w:pPr>
      <w:r>
        <w:rPr>
          <w:rFonts w:asciiTheme="majorHAnsi" w:hAnsiTheme="majorHAnsi" w:cstheme="majorHAnsi"/>
        </w:rPr>
        <w:t>Nie dotyczy. Podstawa prawna: art. 60e ust. 3 ustawy Prawo zamówień publicznych.</w:t>
      </w:r>
    </w:p>
    <w:p w:rsidR="009E0347" w:rsidRDefault="00521C54">
      <w:pPr>
        <w:pStyle w:val="Nagwek3"/>
        <w:rPr>
          <w:rFonts w:cstheme="majorHAnsi"/>
          <w:szCs w:val="20"/>
          <w:highlight w:val="yellow"/>
        </w:rPr>
      </w:pPr>
      <w:bookmarkStart w:id="8" w:name="_Toc532479831"/>
      <w:r>
        <w:rPr>
          <w:rFonts w:cstheme="majorHAnsi"/>
        </w:rPr>
        <w:t>VI. 3. Wspólne ubieganie się o udzielnie zamówienia</w:t>
      </w:r>
      <w:bookmarkEnd w:id="8"/>
    </w:p>
    <w:p w:rsidR="009E0347" w:rsidRDefault="00521C54">
      <w:pPr>
        <w:spacing w:before="240"/>
        <w:rPr>
          <w:rFonts w:asciiTheme="majorHAnsi" w:hAnsiTheme="majorHAnsi" w:cstheme="majorHAnsi"/>
        </w:rPr>
      </w:pPr>
      <w:r>
        <w:rPr>
          <w:rFonts w:asciiTheme="majorHAnsi" w:hAnsiTheme="majorHAnsi" w:cstheme="majorHAnsi"/>
        </w:rPr>
        <w:t>Nie dotyczy. Podstawa prawna: art. 60e ust. 3 ustawy Prawo zamówień publicznych.</w:t>
      </w:r>
    </w:p>
    <w:p w:rsidR="009E0347" w:rsidRDefault="00521C54">
      <w:pPr>
        <w:pStyle w:val="Nagwek3"/>
        <w:rPr>
          <w:rFonts w:cstheme="majorHAnsi"/>
        </w:rPr>
      </w:pPr>
      <w:bookmarkStart w:id="9" w:name="_Toc532479832"/>
      <w:r>
        <w:rPr>
          <w:rFonts w:cstheme="majorHAnsi"/>
        </w:rPr>
        <w:t>VI.4. Powierzenie realizacji zamówienia Podwykonawcom</w:t>
      </w:r>
      <w:bookmarkEnd w:id="9"/>
    </w:p>
    <w:p w:rsidR="009E0347" w:rsidRDefault="00521C54">
      <w:pPr>
        <w:pStyle w:val="justify"/>
        <w:numPr>
          <w:ilvl w:val="0"/>
          <w:numId w:val="14"/>
        </w:numPr>
        <w:rPr>
          <w:rFonts w:asciiTheme="majorHAnsi" w:hAnsiTheme="majorHAnsi" w:cstheme="majorHAnsi"/>
          <w:sz w:val="20"/>
          <w:szCs w:val="20"/>
        </w:rPr>
      </w:pPr>
      <w:r>
        <w:rPr>
          <w:rFonts w:asciiTheme="majorHAnsi" w:hAnsiTheme="majorHAnsi" w:cstheme="majorHAnsi"/>
          <w:sz w:val="20"/>
          <w:szCs w:val="20"/>
        </w:rPr>
        <w:t>Wykonawca może powierzyć wykonanie części zamówienia Podwykonawcy.</w:t>
      </w:r>
    </w:p>
    <w:p w:rsidR="009E0347" w:rsidRDefault="00521C54">
      <w:pPr>
        <w:pStyle w:val="justify"/>
        <w:numPr>
          <w:ilvl w:val="0"/>
          <w:numId w:val="14"/>
        </w:numPr>
        <w:rPr>
          <w:rFonts w:asciiTheme="majorHAnsi" w:hAnsiTheme="majorHAnsi" w:cstheme="majorHAnsi"/>
          <w:b/>
          <w:sz w:val="20"/>
          <w:szCs w:val="20"/>
        </w:rPr>
      </w:pPr>
      <w:r>
        <w:rPr>
          <w:rFonts w:asciiTheme="majorHAnsi" w:hAnsiTheme="majorHAnsi" w:cstheme="majorHAnsi"/>
          <w:b/>
          <w:sz w:val="20"/>
          <w:szCs w:val="20"/>
        </w:rPr>
        <w:t>Zamawiający nie określa w niniejszej SIWZ, która część zamówienia nie może być powierzona Podwykonawcom. Zamawiający nie określa również kluczowych cz</w:t>
      </w:r>
      <w:r>
        <w:rPr>
          <w:rFonts w:asciiTheme="majorHAnsi" w:hAnsiTheme="majorHAnsi" w:cstheme="majorHAnsi"/>
          <w:b/>
          <w:sz w:val="20"/>
          <w:szCs w:val="20"/>
        </w:rPr>
        <w:t>ę</w:t>
      </w:r>
      <w:r>
        <w:rPr>
          <w:rFonts w:asciiTheme="majorHAnsi" w:hAnsiTheme="majorHAnsi" w:cstheme="majorHAnsi"/>
          <w:b/>
          <w:sz w:val="20"/>
          <w:szCs w:val="20"/>
        </w:rPr>
        <w:t>ści zamówienia objętego obowiązkiem osobistego wykonania przez Wykonawcę.</w:t>
      </w:r>
    </w:p>
    <w:p w:rsidR="009E0347" w:rsidRDefault="00521C54">
      <w:pPr>
        <w:pStyle w:val="justify"/>
        <w:numPr>
          <w:ilvl w:val="0"/>
          <w:numId w:val="14"/>
        </w:numPr>
        <w:rPr>
          <w:rFonts w:asciiTheme="majorHAnsi" w:hAnsiTheme="majorHAnsi" w:cstheme="majorHAnsi"/>
          <w:sz w:val="20"/>
          <w:szCs w:val="20"/>
        </w:rPr>
      </w:pPr>
      <w:r>
        <w:rPr>
          <w:rFonts w:asciiTheme="majorHAnsi" w:hAnsiTheme="majorHAnsi" w:cstheme="majorHAnsi"/>
          <w:sz w:val="20"/>
          <w:szCs w:val="20"/>
        </w:rPr>
        <w:t>Wykonawca jest zobowiązany wskazać w formularzu ofertowym części zamówienia, które zamierza powierzyć Podwykonawcom oraz zobowiązany jest do podania firm Podwykonawców.</w:t>
      </w:r>
    </w:p>
    <w:p w:rsidR="009E0347" w:rsidRDefault="00521C54">
      <w:pPr>
        <w:pStyle w:val="justify"/>
        <w:numPr>
          <w:ilvl w:val="0"/>
          <w:numId w:val="14"/>
        </w:numPr>
        <w:rPr>
          <w:rFonts w:asciiTheme="majorHAnsi" w:hAnsiTheme="majorHAnsi" w:cstheme="majorHAnsi"/>
          <w:sz w:val="20"/>
          <w:szCs w:val="20"/>
        </w:rPr>
      </w:pPr>
      <w:r>
        <w:rPr>
          <w:rFonts w:asciiTheme="majorHAnsi" w:hAnsiTheme="majorHAnsi" w:cstheme="majorHAnsi"/>
          <w:sz w:val="20"/>
          <w:szCs w:val="20"/>
        </w:rPr>
        <w:t>Jeżeli powierzenie Podwykonawcy wykonania części zamówienia na roboty budowlane lub usługi następuje w trakcie jego realizacji, Wykonawca na żądanie Zamawiającego przedstawia oświadczenie, o którym mowa w art. 25a ust. 1 ustawy Prawo zamówień publicznych, lub oświadczenia lub dokumenty potwierdzające brak podstaw wyklucz</w:t>
      </w:r>
      <w:r>
        <w:rPr>
          <w:rFonts w:asciiTheme="majorHAnsi" w:hAnsiTheme="majorHAnsi" w:cstheme="majorHAnsi"/>
          <w:sz w:val="20"/>
          <w:szCs w:val="20"/>
        </w:rPr>
        <w:t>e</w:t>
      </w:r>
      <w:r>
        <w:rPr>
          <w:rFonts w:asciiTheme="majorHAnsi" w:hAnsiTheme="majorHAnsi" w:cstheme="majorHAnsi"/>
          <w:sz w:val="20"/>
          <w:szCs w:val="20"/>
        </w:rPr>
        <w:t>nia wobec tego Podwykonawcy.</w:t>
      </w:r>
    </w:p>
    <w:p w:rsidR="009E0347" w:rsidRDefault="00521C54">
      <w:pPr>
        <w:pStyle w:val="justify"/>
        <w:numPr>
          <w:ilvl w:val="0"/>
          <w:numId w:val="14"/>
        </w:numPr>
        <w:rPr>
          <w:rFonts w:asciiTheme="majorHAnsi" w:hAnsiTheme="majorHAnsi" w:cstheme="majorHAnsi"/>
          <w:sz w:val="20"/>
          <w:szCs w:val="20"/>
        </w:rPr>
      </w:pPr>
      <w:r>
        <w:rPr>
          <w:rFonts w:asciiTheme="majorHAnsi" w:hAnsiTheme="majorHAnsi" w:cstheme="majorHAnsi"/>
          <w:sz w:val="20"/>
          <w:szCs w:val="20"/>
        </w:rPr>
        <w:t>Jeżeli Zamawiający stwierdzi, że wobec danego Podwykonawcy zachodzą podstawy wykluczenia, Wykonawca obowiązany jest zastąpić tego Podwykonawcę lub zrezygn</w:t>
      </w:r>
      <w:r>
        <w:rPr>
          <w:rFonts w:asciiTheme="majorHAnsi" w:hAnsiTheme="majorHAnsi" w:cstheme="majorHAnsi"/>
          <w:sz w:val="20"/>
          <w:szCs w:val="20"/>
        </w:rPr>
        <w:t>o</w:t>
      </w:r>
      <w:r>
        <w:rPr>
          <w:rFonts w:asciiTheme="majorHAnsi" w:hAnsiTheme="majorHAnsi" w:cstheme="majorHAnsi"/>
          <w:sz w:val="20"/>
          <w:szCs w:val="20"/>
        </w:rPr>
        <w:t>wać z powierzenia wykonania części zamówienia Podwykonawcy.</w:t>
      </w:r>
    </w:p>
    <w:p w:rsidR="009E0347" w:rsidRDefault="00521C54">
      <w:pPr>
        <w:pStyle w:val="justify"/>
        <w:numPr>
          <w:ilvl w:val="0"/>
          <w:numId w:val="14"/>
        </w:numPr>
        <w:rPr>
          <w:rFonts w:asciiTheme="majorHAnsi" w:hAnsiTheme="majorHAnsi" w:cstheme="majorHAnsi"/>
          <w:sz w:val="20"/>
          <w:szCs w:val="20"/>
        </w:rPr>
      </w:pPr>
      <w:r>
        <w:rPr>
          <w:rFonts w:asciiTheme="majorHAnsi" w:hAnsiTheme="majorHAnsi" w:cstheme="majorHAnsi"/>
          <w:sz w:val="20"/>
          <w:szCs w:val="20"/>
        </w:rPr>
        <w:t>Powierzenie wykonania części zamówienia Podwykonawcom nie zwalnia Wykonawcy z odpowiedzialności za należyte wykonanie tego zamówienia.</w:t>
      </w:r>
    </w:p>
    <w:p w:rsidR="009E0347" w:rsidRDefault="00521C54">
      <w:pPr>
        <w:pStyle w:val="Nagwek2"/>
        <w:rPr>
          <w:rFonts w:cstheme="majorHAnsi"/>
        </w:rPr>
      </w:pPr>
      <w:bookmarkStart w:id="10" w:name="_Toc532479833"/>
      <w:r>
        <w:rPr>
          <w:rFonts w:cstheme="majorHAnsi"/>
        </w:rPr>
        <w:t>Informacja o sposobie porozumiewania się Zamawiaj</w:t>
      </w:r>
      <w:r>
        <w:rPr>
          <w:rFonts w:cstheme="majorHAnsi"/>
        </w:rPr>
        <w:t>ą</w:t>
      </w:r>
      <w:r>
        <w:rPr>
          <w:rFonts w:cstheme="majorHAnsi"/>
        </w:rPr>
        <w:t>cego z Wykonawcami oraz przekazywania oświadczeń lub dokumentów, a także wskazanie osób uprawni</w:t>
      </w:r>
      <w:r>
        <w:rPr>
          <w:rFonts w:cstheme="majorHAnsi"/>
        </w:rPr>
        <w:t>o</w:t>
      </w:r>
      <w:r>
        <w:rPr>
          <w:rFonts w:cstheme="majorHAnsi"/>
        </w:rPr>
        <w:t>nych do porozumiewania się z Wykonawcami</w:t>
      </w:r>
      <w:bookmarkEnd w:id="10"/>
    </w:p>
    <w:p w:rsidR="009E0347" w:rsidRDefault="00521C54">
      <w:pPr>
        <w:pStyle w:val="Akapitzlist"/>
        <w:numPr>
          <w:ilvl w:val="0"/>
          <w:numId w:val="3"/>
        </w:numPr>
        <w:rPr>
          <w:rFonts w:asciiTheme="majorHAnsi" w:hAnsiTheme="majorHAnsi" w:cstheme="majorHAnsi"/>
        </w:rPr>
      </w:pPr>
      <w:r>
        <w:rPr>
          <w:rFonts w:asciiTheme="majorHAnsi" w:hAnsiTheme="majorHAnsi" w:cstheme="majorHAnsi"/>
        </w:rPr>
        <w:t>W postępowaniu o udzielenie zamówienia publicznego wszelkie oświadczenia, inform</w:t>
      </w:r>
      <w:r>
        <w:rPr>
          <w:rFonts w:asciiTheme="majorHAnsi" w:hAnsiTheme="majorHAnsi" w:cstheme="majorHAnsi"/>
        </w:rPr>
        <w:t>a</w:t>
      </w:r>
      <w:r>
        <w:rPr>
          <w:rFonts w:asciiTheme="majorHAnsi" w:hAnsiTheme="majorHAnsi" w:cstheme="majorHAnsi"/>
        </w:rPr>
        <w:t xml:space="preserve">cje i zawiadomienia Zamawiający i Wykonawcy przekazują pisemnie, faksem lub drogą elektroniczną. </w:t>
      </w:r>
      <w:r>
        <w:rPr>
          <w:rFonts w:asciiTheme="majorHAnsi" w:hAnsiTheme="majorHAnsi" w:cstheme="majorHAnsi"/>
          <w:b/>
        </w:rPr>
        <w:t>Zastrzega się formę pisemną do złożenia oferty wraz z załącznikami.</w:t>
      </w:r>
    </w:p>
    <w:p w:rsidR="009E0347" w:rsidRDefault="00521C54">
      <w:pPr>
        <w:pStyle w:val="Akapitzlist"/>
        <w:numPr>
          <w:ilvl w:val="0"/>
          <w:numId w:val="3"/>
        </w:numPr>
        <w:rPr>
          <w:rFonts w:asciiTheme="majorHAnsi" w:hAnsiTheme="majorHAnsi" w:cstheme="majorHAnsi"/>
        </w:rPr>
      </w:pPr>
      <w:r>
        <w:rPr>
          <w:rFonts w:asciiTheme="majorHAnsi" w:hAnsiTheme="majorHAnsi" w:cstheme="majorHAnsi"/>
        </w:rPr>
        <w:t>Jeżeli Zamawiający lub Wykonawca przekazują oświadczenia, informacje i zawiad</w:t>
      </w:r>
      <w:r>
        <w:rPr>
          <w:rFonts w:asciiTheme="majorHAnsi" w:hAnsiTheme="majorHAnsi" w:cstheme="majorHAnsi"/>
        </w:rPr>
        <w:t>o</w:t>
      </w:r>
      <w:r>
        <w:rPr>
          <w:rFonts w:asciiTheme="majorHAnsi" w:hAnsiTheme="majorHAnsi" w:cstheme="majorHAnsi"/>
        </w:rPr>
        <w:t>mienia faksem lub drogą elektroniczną, każda ze stron na żądanie drugiej niezwłocznie potwierdza fakt ich otrzymania.</w:t>
      </w:r>
    </w:p>
    <w:p w:rsidR="009E0347" w:rsidRDefault="00521C54">
      <w:pPr>
        <w:pStyle w:val="Akapitzlist"/>
        <w:numPr>
          <w:ilvl w:val="0"/>
          <w:numId w:val="3"/>
        </w:numPr>
        <w:rPr>
          <w:rFonts w:asciiTheme="majorHAnsi" w:hAnsiTheme="majorHAnsi" w:cstheme="majorHAnsi"/>
        </w:rPr>
      </w:pPr>
      <w:r>
        <w:rPr>
          <w:rFonts w:asciiTheme="majorHAnsi" w:hAnsiTheme="majorHAnsi" w:cstheme="majorHAnsi"/>
        </w:rPr>
        <w:t>Zamawiający żąda w każdym przypadku potwierdzenia otrzymania wiadomości. W przypadku braku potwierdzenia otrzymania wiadomości przez Wykonawcę, przyjmuje się, że pismo wysłane przez Zamawiającego na ostatni znany adres poczty elektronic</w:t>
      </w:r>
      <w:r>
        <w:rPr>
          <w:rFonts w:asciiTheme="majorHAnsi" w:hAnsiTheme="majorHAnsi" w:cstheme="majorHAnsi"/>
        </w:rPr>
        <w:t>z</w:t>
      </w:r>
      <w:r>
        <w:rPr>
          <w:rFonts w:asciiTheme="majorHAnsi" w:hAnsiTheme="majorHAnsi" w:cstheme="majorHAnsi"/>
        </w:rPr>
        <w:t xml:space="preserve">nej lub faksu podany przez Wykonawcę, zostało mu doręczone w sposób umożlwiający zapoznanie się Wykonawcy z tym pismem. </w:t>
      </w:r>
    </w:p>
    <w:p w:rsidR="009E0347" w:rsidRDefault="00521C54">
      <w:pPr>
        <w:pStyle w:val="Akapitzlist"/>
        <w:numPr>
          <w:ilvl w:val="0"/>
          <w:numId w:val="3"/>
        </w:numPr>
        <w:rPr>
          <w:rFonts w:asciiTheme="majorHAnsi" w:hAnsiTheme="majorHAnsi" w:cstheme="majorHAnsi"/>
          <w:b/>
        </w:rPr>
      </w:pPr>
      <w:r>
        <w:rPr>
          <w:rFonts w:asciiTheme="majorHAnsi" w:hAnsiTheme="majorHAnsi" w:cstheme="majorHAnsi"/>
          <w:b/>
        </w:rPr>
        <w:t>Korespondencję związaną z niniejszym postępowaniem należy kierować na a</w:t>
      </w:r>
      <w:r>
        <w:rPr>
          <w:rFonts w:asciiTheme="majorHAnsi" w:hAnsiTheme="majorHAnsi" w:cstheme="majorHAnsi"/>
          <w:b/>
        </w:rPr>
        <w:t>d</w:t>
      </w:r>
      <w:r>
        <w:rPr>
          <w:rFonts w:asciiTheme="majorHAnsi" w:hAnsiTheme="majorHAnsi" w:cstheme="majorHAnsi"/>
          <w:b/>
        </w:rPr>
        <w:t>res:</w:t>
      </w:r>
    </w:p>
    <w:p w:rsidR="009E0347" w:rsidRDefault="00521C54">
      <w:pPr>
        <w:spacing w:after="0"/>
        <w:ind w:right="-1"/>
        <w:jc w:val="center"/>
        <w:rPr>
          <w:rFonts w:asciiTheme="majorHAnsi" w:hAnsiTheme="majorHAnsi" w:cstheme="majorHAnsi"/>
          <w:szCs w:val="20"/>
        </w:rPr>
      </w:pPr>
      <w:r>
        <w:rPr>
          <w:rFonts w:asciiTheme="majorHAnsi" w:hAnsiTheme="majorHAnsi" w:cstheme="majorHAnsi"/>
          <w:szCs w:val="20"/>
        </w:rPr>
        <w:t>Gmina Krobia</w:t>
      </w:r>
    </w:p>
    <w:p w:rsidR="009E0347" w:rsidRDefault="00521C54">
      <w:pPr>
        <w:spacing w:after="0"/>
        <w:ind w:right="-1"/>
        <w:jc w:val="center"/>
        <w:rPr>
          <w:rFonts w:asciiTheme="majorHAnsi" w:hAnsiTheme="majorHAnsi" w:cstheme="majorHAnsi"/>
          <w:szCs w:val="20"/>
        </w:rPr>
      </w:pPr>
      <w:r>
        <w:rPr>
          <w:rFonts w:asciiTheme="majorHAnsi" w:hAnsiTheme="majorHAnsi" w:cstheme="majorHAnsi"/>
          <w:szCs w:val="20"/>
        </w:rPr>
        <w:t>ul. Rynek 1</w:t>
      </w:r>
    </w:p>
    <w:p w:rsidR="009E0347" w:rsidRDefault="00521C54">
      <w:pPr>
        <w:spacing w:after="0"/>
        <w:ind w:right="-1"/>
        <w:jc w:val="center"/>
        <w:rPr>
          <w:rFonts w:asciiTheme="majorHAnsi" w:hAnsiTheme="majorHAnsi" w:cstheme="majorHAnsi"/>
          <w:szCs w:val="20"/>
        </w:rPr>
      </w:pPr>
      <w:r>
        <w:rPr>
          <w:rFonts w:asciiTheme="majorHAnsi" w:hAnsiTheme="majorHAnsi" w:cstheme="majorHAnsi"/>
          <w:szCs w:val="20"/>
        </w:rPr>
        <w:t>63-840 Krobia</w:t>
      </w:r>
    </w:p>
    <w:p w:rsidR="009E0347" w:rsidRDefault="009E0347">
      <w:pPr>
        <w:spacing w:after="0"/>
        <w:ind w:right="-1"/>
        <w:jc w:val="center"/>
        <w:rPr>
          <w:rFonts w:asciiTheme="majorHAnsi" w:hAnsiTheme="majorHAnsi" w:cstheme="majorHAnsi"/>
          <w:szCs w:val="20"/>
        </w:rPr>
      </w:pPr>
    </w:p>
    <w:p w:rsidR="009E0347" w:rsidRDefault="00521C54">
      <w:pPr>
        <w:pStyle w:val="Akapitzlist"/>
        <w:numPr>
          <w:ilvl w:val="0"/>
          <w:numId w:val="3"/>
        </w:numPr>
        <w:spacing w:after="0"/>
        <w:rPr>
          <w:rFonts w:asciiTheme="majorHAnsi" w:hAnsiTheme="majorHAnsi" w:cstheme="majorHAnsi"/>
          <w:b/>
        </w:rPr>
      </w:pPr>
      <w:r>
        <w:rPr>
          <w:rFonts w:asciiTheme="majorHAnsi" w:hAnsiTheme="majorHAnsi" w:cstheme="majorHAnsi"/>
          <w:b/>
        </w:rPr>
        <w:t>Osobą upoważnioną do porozumiewania się z Wykonawcami jest:</w:t>
      </w:r>
    </w:p>
    <w:p w:rsidR="009E0347" w:rsidRDefault="009E0347">
      <w:pPr>
        <w:spacing w:after="0"/>
        <w:jc w:val="center"/>
        <w:rPr>
          <w:rFonts w:asciiTheme="majorHAnsi" w:hAnsiTheme="majorHAnsi" w:cstheme="majorHAnsi"/>
        </w:rPr>
      </w:pPr>
    </w:p>
    <w:p w:rsidR="009E0347" w:rsidRDefault="00521C54">
      <w:pPr>
        <w:spacing w:after="0"/>
        <w:jc w:val="center"/>
        <w:rPr>
          <w:rFonts w:asciiTheme="majorHAnsi" w:hAnsiTheme="majorHAnsi" w:cstheme="majorHAnsi"/>
        </w:rPr>
      </w:pPr>
      <w:r>
        <w:rPr>
          <w:rFonts w:asciiTheme="majorHAnsi" w:hAnsiTheme="majorHAnsi" w:cstheme="majorHAnsi"/>
        </w:rPr>
        <w:t>Pan Bartosz Szpurka</w:t>
      </w:r>
    </w:p>
    <w:p w:rsidR="009E0347" w:rsidRDefault="00521C54">
      <w:pPr>
        <w:jc w:val="center"/>
        <w:rPr>
          <w:rFonts w:asciiTheme="majorHAnsi" w:hAnsiTheme="majorHAnsi" w:cstheme="majorHAnsi"/>
        </w:rPr>
      </w:pPr>
      <w:r>
        <w:rPr>
          <w:rFonts w:asciiTheme="majorHAnsi" w:hAnsiTheme="majorHAnsi" w:cstheme="majorHAnsi"/>
        </w:rPr>
        <w:t xml:space="preserve">e-mail: </w:t>
      </w:r>
      <w:hyperlink r:id="rId15" w:history="1">
        <w:r>
          <w:rPr>
            <w:rStyle w:val="Hipercze"/>
            <w:rFonts w:asciiTheme="majorHAnsi" w:hAnsiTheme="majorHAnsi" w:cstheme="majorHAnsi"/>
          </w:rPr>
          <w:t>oi@krobia.pl</w:t>
        </w:r>
      </w:hyperlink>
    </w:p>
    <w:p w:rsidR="009E0347" w:rsidRDefault="00521C54">
      <w:pPr>
        <w:pStyle w:val="Akapitzlist"/>
        <w:numPr>
          <w:ilvl w:val="0"/>
          <w:numId w:val="3"/>
        </w:numPr>
        <w:rPr>
          <w:rFonts w:asciiTheme="majorHAnsi" w:hAnsiTheme="majorHAnsi" w:cstheme="majorHAnsi"/>
        </w:rPr>
      </w:pPr>
      <w:r>
        <w:rPr>
          <w:rFonts w:asciiTheme="majorHAnsi" w:hAnsiTheme="majorHAnsi" w:cstheme="majorHAnsi"/>
        </w:rPr>
        <w:t>Wykonawca może złożyć na piśmie, faksem lub drogą elektroniczną wniosek do Z</w:t>
      </w:r>
      <w:r>
        <w:rPr>
          <w:rFonts w:asciiTheme="majorHAnsi" w:hAnsiTheme="majorHAnsi" w:cstheme="majorHAnsi"/>
        </w:rPr>
        <w:t>a</w:t>
      </w:r>
      <w:r>
        <w:rPr>
          <w:rFonts w:asciiTheme="majorHAnsi" w:hAnsiTheme="majorHAnsi" w:cstheme="majorHAnsi"/>
        </w:rPr>
        <w:t>mawiającego o wyjaśnienie treści niniejszej SIWZ. Zamawiający udzieli odpowiedzi na pytania niezwłocznie, nie później niż 2 dni przed upływem terminu składania ofert, jeżeli wniosek o wyjaśnienie treści SIWZ wpłynie do Zamawiającego nie później niż do końca dnia, w którym upływa połowa wyznaczonego terminu składania ofert. Odpowiedź z</w:t>
      </w:r>
      <w:r>
        <w:rPr>
          <w:rFonts w:asciiTheme="majorHAnsi" w:hAnsiTheme="majorHAnsi" w:cstheme="majorHAnsi"/>
        </w:rPr>
        <w:t>o</w:t>
      </w:r>
      <w:r>
        <w:rPr>
          <w:rFonts w:asciiTheme="majorHAnsi" w:hAnsiTheme="majorHAnsi" w:cstheme="majorHAnsi"/>
        </w:rPr>
        <w:t>stanie opublikowana na stronie internetowej Zamawiającego.</w:t>
      </w:r>
    </w:p>
    <w:p w:rsidR="009E0347" w:rsidRDefault="00521C54">
      <w:pPr>
        <w:pStyle w:val="Akapitzlist"/>
        <w:numPr>
          <w:ilvl w:val="0"/>
          <w:numId w:val="3"/>
        </w:numPr>
        <w:spacing w:before="240"/>
        <w:rPr>
          <w:rFonts w:asciiTheme="majorHAnsi" w:hAnsiTheme="majorHAnsi" w:cstheme="majorHAnsi"/>
        </w:rPr>
      </w:pPr>
      <w:r>
        <w:rPr>
          <w:rFonts w:asciiTheme="majorHAnsi" w:hAnsiTheme="majorHAnsi" w:cstheme="majorHAnsi"/>
        </w:rPr>
        <w:t>W przypadku rozbieżności pomiędzy treścią niniejszej SIWZ, a treścią udzielonych o</w:t>
      </w:r>
      <w:r>
        <w:rPr>
          <w:rFonts w:asciiTheme="majorHAnsi" w:hAnsiTheme="majorHAnsi" w:cstheme="majorHAnsi"/>
        </w:rPr>
        <w:t>d</w:t>
      </w:r>
      <w:r>
        <w:rPr>
          <w:rFonts w:asciiTheme="majorHAnsi" w:hAnsiTheme="majorHAnsi" w:cstheme="majorHAnsi"/>
        </w:rPr>
        <w:t xml:space="preserve">powiedzi, jako obowiązującą należy przyjąć treść pisma zawierającego późniejsze oświadczenie Zamawiającego. </w:t>
      </w:r>
    </w:p>
    <w:p w:rsidR="009E0347" w:rsidRDefault="00521C54">
      <w:pPr>
        <w:pStyle w:val="Akapitzlist"/>
        <w:numPr>
          <w:ilvl w:val="0"/>
          <w:numId w:val="3"/>
        </w:numPr>
        <w:rPr>
          <w:rFonts w:asciiTheme="majorHAnsi" w:hAnsiTheme="majorHAnsi" w:cstheme="majorHAnsi"/>
        </w:rPr>
      </w:pPr>
      <w:r>
        <w:rPr>
          <w:rFonts w:asciiTheme="majorHAnsi" w:hAnsiTheme="majorHAnsi" w:cstheme="majorHAnsi"/>
        </w:rPr>
        <w:t>W uzasadnionych przypadkach przed upływem terminu składania ofert Zamawiający może zmienić treść niniejszej SIWZ. Dokonaną zmianę Zamawiający opublikuje na stronie internetowej Zamawiającego.</w:t>
      </w:r>
    </w:p>
    <w:p w:rsidR="009E0347" w:rsidRDefault="00521C54">
      <w:pPr>
        <w:pStyle w:val="Nagwek2"/>
        <w:rPr>
          <w:rFonts w:cstheme="majorHAnsi"/>
        </w:rPr>
      </w:pPr>
      <w:bookmarkStart w:id="11" w:name="_Toc532479834"/>
      <w:r>
        <w:rPr>
          <w:rFonts w:cstheme="majorHAnsi"/>
        </w:rPr>
        <w:t>Wymagania dotyczące wadium</w:t>
      </w:r>
      <w:bookmarkEnd w:id="11"/>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Każda składana oferta musi być zabezpieczona wadium w wysokości 200.000 zł (sło</w:t>
      </w:r>
      <w:r>
        <w:rPr>
          <w:rFonts w:asciiTheme="majorHAnsi" w:hAnsiTheme="majorHAnsi" w:cstheme="majorHAnsi"/>
        </w:rPr>
        <w:t>w</w:t>
      </w:r>
      <w:r>
        <w:rPr>
          <w:rFonts w:asciiTheme="majorHAnsi" w:hAnsiTheme="majorHAnsi" w:cstheme="majorHAnsi"/>
        </w:rPr>
        <w:t>nie: dwieście tysięcy złotych). Wadium wniesione w każdej formie musi obejmować okres związania z ofertą, tj. 30 dni od ostatecznego terminu składania ofert. Wadium może być wniesione w następujących formach:</w:t>
      </w:r>
    </w:p>
    <w:p w:rsidR="009E0347" w:rsidRDefault="00521C54">
      <w:pPr>
        <w:pStyle w:val="Akapitzlist"/>
        <w:numPr>
          <w:ilvl w:val="1"/>
          <w:numId w:val="11"/>
        </w:numPr>
        <w:ind w:left="1134" w:hanging="425"/>
        <w:rPr>
          <w:rFonts w:asciiTheme="majorHAnsi" w:hAnsiTheme="majorHAnsi" w:cstheme="majorHAnsi"/>
        </w:rPr>
      </w:pPr>
      <w:r>
        <w:rPr>
          <w:rFonts w:asciiTheme="majorHAnsi" w:hAnsiTheme="majorHAnsi" w:cstheme="majorHAnsi"/>
        </w:rPr>
        <w:t>pieniądzu;</w:t>
      </w:r>
    </w:p>
    <w:p w:rsidR="009E0347" w:rsidRDefault="00521C54">
      <w:pPr>
        <w:pStyle w:val="Akapitzlist"/>
        <w:numPr>
          <w:ilvl w:val="1"/>
          <w:numId w:val="11"/>
        </w:numPr>
        <w:ind w:left="1134" w:hanging="425"/>
        <w:rPr>
          <w:rFonts w:asciiTheme="majorHAnsi" w:hAnsiTheme="majorHAnsi" w:cstheme="majorHAnsi"/>
        </w:rPr>
      </w:pPr>
      <w:r>
        <w:rPr>
          <w:rFonts w:asciiTheme="majorHAnsi" w:hAnsiTheme="majorHAnsi" w:cstheme="majorHAnsi"/>
        </w:rPr>
        <w:t>poręczeniach bankowych lub poręczeniach spółdzielczej kasy oszczędnościowo-kredytowej, z tym że poręczenie kasy jest zawsze poręczeniem pieniężnym;</w:t>
      </w:r>
    </w:p>
    <w:p w:rsidR="009E0347" w:rsidRDefault="00521C54">
      <w:pPr>
        <w:pStyle w:val="Akapitzlist"/>
        <w:numPr>
          <w:ilvl w:val="1"/>
          <w:numId w:val="11"/>
        </w:numPr>
        <w:ind w:left="1134" w:hanging="425"/>
        <w:rPr>
          <w:rFonts w:asciiTheme="majorHAnsi" w:hAnsiTheme="majorHAnsi" w:cstheme="majorHAnsi"/>
        </w:rPr>
      </w:pPr>
      <w:r>
        <w:rPr>
          <w:rFonts w:asciiTheme="majorHAnsi" w:hAnsiTheme="majorHAnsi" w:cstheme="majorHAnsi"/>
        </w:rPr>
        <w:t>gwarancjach bankowych;</w:t>
      </w:r>
    </w:p>
    <w:p w:rsidR="009E0347" w:rsidRDefault="00521C54">
      <w:pPr>
        <w:pStyle w:val="Akapitzlist"/>
        <w:numPr>
          <w:ilvl w:val="1"/>
          <w:numId w:val="11"/>
        </w:numPr>
        <w:ind w:left="1134" w:hanging="425"/>
        <w:rPr>
          <w:rFonts w:asciiTheme="majorHAnsi" w:hAnsiTheme="majorHAnsi" w:cstheme="majorHAnsi"/>
        </w:rPr>
      </w:pPr>
      <w:r>
        <w:rPr>
          <w:rFonts w:asciiTheme="majorHAnsi" w:hAnsiTheme="majorHAnsi" w:cstheme="majorHAnsi"/>
        </w:rPr>
        <w:t>gwarancjach ubezpieczeniowych;</w:t>
      </w:r>
    </w:p>
    <w:p w:rsidR="009E0347" w:rsidRDefault="00521C54">
      <w:pPr>
        <w:pStyle w:val="Akapitzlist"/>
        <w:numPr>
          <w:ilvl w:val="1"/>
          <w:numId w:val="11"/>
        </w:numPr>
        <w:ind w:left="1134" w:hanging="425"/>
        <w:rPr>
          <w:rFonts w:asciiTheme="majorHAnsi" w:hAnsiTheme="majorHAnsi" w:cstheme="majorHAnsi"/>
        </w:rPr>
      </w:pPr>
      <w:r>
        <w:rPr>
          <w:rFonts w:asciiTheme="majorHAnsi" w:hAnsiTheme="majorHAnsi" w:cstheme="majorHAnsi"/>
        </w:rPr>
        <w:t>poręczeniach udzielanych przez podmioty, o których mowa w </w:t>
      </w:r>
      <w:hyperlink r:id="rId16" w:anchor="hiperlinkText.rpc?hiperlink=type=tresc:nro=Powszechny.1373887:part=a6(b)u5p2&amp;full=1" w:tgtFrame="_parent" w:history="1">
        <w:r>
          <w:rPr>
            <w:rFonts w:asciiTheme="majorHAnsi" w:hAnsiTheme="majorHAnsi" w:cstheme="majorHAnsi"/>
          </w:rPr>
          <w:t>art. 6b ust. 5 pkt 2</w:t>
        </w:r>
      </w:hyperlink>
      <w:r>
        <w:rPr>
          <w:rFonts w:asciiTheme="majorHAnsi" w:hAnsiTheme="majorHAnsi" w:cstheme="majorHAnsi"/>
        </w:rPr>
        <w:t> ustawy z dnia 9 listopada 2000 r. o utworzeniu Polskiej Agencji Rozwoju Prze</w:t>
      </w:r>
      <w:r>
        <w:rPr>
          <w:rFonts w:asciiTheme="majorHAnsi" w:hAnsiTheme="majorHAnsi" w:cstheme="majorHAnsi"/>
        </w:rPr>
        <w:t>d</w:t>
      </w:r>
      <w:r>
        <w:rPr>
          <w:rFonts w:asciiTheme="majorHAnsi" w:hAnsiTheme="majorHAnsi" w:cstheme="majorHAnsi"/>
        </w:rPr>
        <w:t>siębiorczości (tj. Dz. U. z 2018 r. poz. 110).</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Wadium wnoszone w formie pieniądza należy wpłacać na konto Zamawiającego:</w:t>
      </w:r>
    </w:p>
    <w:p w:rsidR="009E0347" w:rsidRDefault="00521C54">
      <w:pPr>
        <w:spacing w:after="0"/>
        <w:ind w:right="-569"/>
        <w:jc w:val="center"/>
        <w:rPr>
          <w:rFonts w:asciiTheme="majorHAnsi" w:hAnsiTheme="majorHAnsi" w:cstheme="majorHAnsi"/>
        </w:rPr>
      </w:pPr>
      <w:r>
        <w:rPr>
          <w:rFonts w:asciiTheme="majorHAnsi" w:hAnsiTheme="majorHAnsi" w:cstheme="majorHAnsi"/>
        </w:rPr>
        <w:t>Gmina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ul. Rynek 1</w:t>
      </w:r>
    </w:p>
    <w:p w:rsidR="009E0347" w:rsidRDefault="00521C54">
      <w:pPr>
        <w:ind w:right="-569"/>
        <w:jc w:val="center"/>
        <w:rPr>
          <w:rFonts w:asciiTheme="majorHAnsi" w:hAnsiTheme="majorHAnsi" w:cstheme="majorHAnsi"/>
        </w:rPr>
      </w:pPr>
      <w:r>
        <w:rPr>
          <w:rFonts w:asciiTheme="majorHAnsi" w:hAnsiTheme="majorHAnsi" w:cstheme="majorHAnsi"/>
        </w:rPr>
        <w:t>63-840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Powszechna Kasa Oszczędności Bank Polski S.A.</w:t>
      </w:r>
    </w:p>
    <w:p w:rsidR="009E0347" w:rsidRDefault="00521C54">
      <w:pPr>
        <w:ind w:right="-569"/>
        <w:jc w:val="center"/>
        <w:rPr>
          <w:rFonts w:asciiTheme="majorHAnsi" w:hAnsiTheme="majorHAnsi" w:cstheme="majorHAnsi"/>
        </w:rPr>
      </w:pPr>
      <w:r>
        <w:rPr>
          <w:rFonts w:asciiTheme="majorHAnsi" w:hAnsiTheme="majorHAnsi" w:cstheme="majorHAnsi"/>
        </w:rPr>
        <w:t>Nr 94 1020 4027 0000 1102 0806 2590</w:t>
      </w:r>
    </w:p>
    <w:p w:rsidR="009E0347" w:rsidRDefault="009E0347">
      <w:pPr>
        <w:spacing w:after="0"/>
        <w:ind w:left="360" w:right="-569"/>
        <w:jc w:val="center"/>
        <w:rPr>
          <w:rFonts w:asciiTheme="majorHAnsi" w:hAnsiTheme="majorHAnsi" w:cstheme="majorHAnsi"/>
        </w:rPr>
      </w:pPr>
    </w:p>
    <w:p w:rsidR="009E0347" w:rsidRDefault="00521C54">
      <w:pPr>
        <w:ind w:right="-1"/>
        <w:jc w:val="center"/>
        <w:rPr>
          <w:rFonts w:asciiTheme="majorHAnsi" w:hAnsiTheme="majorHAnsi" w:cstheme="majorHAnsi"/>
          <w:sz w:val="24"/>
        </w:rPr>
      </w:pPr>
      <w:r>
        <w:rPr>
          <w:rFonts w:asciiTheme="majorHAnsi" w:hAnsiTheme="majorHAnsi" w:cstheme="majorHAnsi"/>
        </w:rPr>
        <w:t xml:space="preserve">tytułem </w:t>
      </w:r>
      <w:r>
        <w:rPr>
          <w:rFonts w:asciiTheme="majorHAnsi" w:hAnsiTheme="majorHAnsi" w:cstheme="majorHAnsi"/>
          <w:b/>
        </w:rPr>
        <w:t>„Wadium na przetarg – Przebudowa i budowa gminnych ciągów komunikacyjnych w Krobi”.</w:t>
      </w:r>
    </w:p>
    <w:p w:rsidR="009E0347" w:rsidRDefault="00521C54">
      <w:pPr>
        <w:pStyle w:val="Akapitzlist"/>
        <w:numPr>
          <w:ilvl w:val="0"/>
          <w:numId w:val="11"/>
        </w:numPr>
        <w:rPr>
          <w:rFonts w:asciiTheme="majorHAnsi" w:hAnsiTheme="majorHAnsi" w:cstheme="majorHAnsi"/>
          <w:b/>
        </w:rPr>
      </w:pPr>
      <w:r>
        <w:rPr>
          <w:rFonts w:asciiTheme="majorHAnsi" w:hAnsiTheme="majorHAnsi" w:cstheme="majorHAnsi"/>
          <w:b/>
        </w:rPr>
        <w:t>Dowód wniesienia wadium załącza się do oferty.</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 xml:space="preserve">Wadium wnoszone w innej formie niż w pieniądzu należy przekazać Zamawiającemu </w:t>
      </w:r>
      <w:r>
        <w:rPr>
          <w:rFonts w:asciiTheme="majorHAnsi" w:hAnsiTheme="majorHAnsi" w:cstheme="majorHAnsi"/>
        </w:rPr>
        <w:br/>
        <w:t>w osobnej kopercie:</w:t>
      </w:r>
    </w:p>
    <w:p w:rsidR="009E0347" w:rsidRDefault="00521C54">
      <w:pPr>
        <w:spacing w:after="0"/>
        <w:ind w:right="-569"/>
        <w:jc w:val="center"/>
        <w:rPr>
          <w:rFonts w:asciiTheme="majorHAnsi" w:hAnsiTheme="majorHAnsi" w:cstheme="majorHAnsi"/>
        </w:rPr>
      </w:pPr>
      <w:r>
        <w:rPr>
          <w:rFonts w:asciiTheme="majorHAnsi" w:hAnsiTheme="majorHAnsi" w:cstheme="majorHAnsi"/>
        </w:rPr>
        <w:t>Gmina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ul. Rynek 1</w:t>
      </w:r>
    </w:p>
    <w:p w:rsidR="009E0347" w:rsidRDefault="00521C54">
      <w:pPr>
        <w:spacing w:after="0"/>
        <w:ind w:right="-569"/>
        <w:jc w:val="center"/>
        <w:rPr>
          <w:rFonts w:asciiTheme="majorHAnsi" w:hAnsiTheme="majorHAnsi" w:cstheme="majorHAnsi"/>
        </w:rPr>
      </w:pPr>
      <w:r>
        <w:rPr>
          <w:rFonts w:asciiTheme="majorHAnsi" w:hAnsiTheme="majorHAnsi" w:cstheme="majorHAnsi"/>
        </w:rPr>
        <w:t>63-840 Krobia</w:t>
      </w:r>
    </w:p>
    <w:p w:rsidR="009E0347" w:rsidRDefault="009E0347">
      <w:pPr>
        <w:spacing w:after="0"/>
        <w:ind w:left="360" w:right="-569"/>
        <w:jc w:val="center"/>
        <w:rPr>
          <w:rFonts w:asciiTheme="majorHAnsi" w:hAnsiTheme="majorHAnsi" w:cstheme="majorHAnsi"/>
        </w:rPr>
      </w:pPr>
    </w:p>
    <w:p w:rsidR="009E0347" w:rsidRDefault="00521C54">
      <w:pPr>
        <w:pStyle w:val="Akapitzlist"/>
        <w:numPr>
          <w:ilvl w:val="0"/>
          <w:numId w:val="11"/>
        </w:numPr>
        <w:tabs>
          <w:tab w:val="left" w:pos="993"/>
        </w:tabs>
        <w:autoSpaceDE w:val="0"/>
        <w:autoSpaceDN w:val="0"/>
        <w:rPr>
          <w:rFonts w:asciiTheme="majorHAnsi" w:hAnsiTheme="majorHAnsi" w:cstheme="majorHAnsi"/>
          <w:szCs w:val="20"/>
        </w:rPr>
      </w:pPr>
      <w:r>
        <w:rPr>
          <w:rFonts w:asciiTheme="majorHAnsi" w:hAnsiTheme="majorHAnsi" w:cstheme="majorHAnsi"/>
          <w:szCs w:val="20"/>
        </w:rPr>
        <w:t xml:space="preserve">W przypadku wniesienia wadium w poręczeniach lub gwarancjach, do oferty dołącza się kopię poręczenia lub gwarancji poświadczonej za zgodność z oryginałem. Oryginał poręczenia lub gwarancji należy złożyć w kasie Urzędu Miejskiego w Krobi. Z treści musi wynikać, że wadium zabezpiecza ofertę Wykonawcy złożoną w postępowaniu o udzielenie zamówienia publicznego na </w:t>
      </w:r>
      <w:r>
        <w:rPr>
          <w:rFonts w:asciiTheme="majorHAnsi" w:hAnsiTheme="majorHAnsi" w:cstheme="majorHAnsi"/>
          <w:b/>
          <w:szCs w:val="20"/>
        </w:rPr>
        <w:t>„Przebudowę i budowę gminnych ciągów komunikacyjnych w Krobi”.</w:t>
      </w:r>
      <w:r>
        <w:rPr>
          <w:rFonts w:asciiTheme="majorHAnsi" w:hAnsiTheme="majorHAnsi" w:cstheme="majorHAnsi"/>
          <w:szCs w:val="20"/>
        </w:rPr>
        <w:t xml:space="preserve"> </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 xml:space="preserve">Termin wniesienia wadium w każdej formie </w:t>
      </w:r>
      <w:r>
        <w:rPr>
          <w:rFonts w:asciiTheme="majorHAnsi" w:hAnsiTheme="majorHAnsi" w:cstheme="majorHAnsi"/>
          <w:b/>
        </w:rPr>
        <w:t>upływa przed terminem składania ofert</w:t>
      </w:r>
      <w:r>
        <w:rPr>
          <w:rFonts w:asciiTheme="majorHAnsi" w:hAnsiTheme="majorHAnsi" w:cstheme="majorHAnsi"/>
        </w:rPr>
        <w:t>.</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W przypadku wniesienia wadium w formie pieniądza za termin wniesienia wadium przyjmuje się datę i godzinę uznania na rachunku Zamawiającego.</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Zamawiający zwraca wadium wszystkim Wykonawcom niezwłocznie po wyborze oferty najkorzystniejszej lub unieważnieniu postępowania, z wyjątkiem Wykonawcy, którego oferta została wybrana jako najkorzystniejsza. Wykonawcy, którego oferta została w</w:t>
      </w:r>
      <w:r>
        <w:rPr>
          <w:rFonts w:asciiTheme="majorHAnsi" w:hAnsiTheme="majorHAnsi" w:cstheme="majorHAnsi"/>
        </w:rPr>
        <w:t>y</w:t>
      </w:r>
      <w:r>
        <w:rPr>
          <w:rFonts w:asciiTheme="majorHAnsi" w:hAnsiTheme="majorHAnsi" w:cstheme="majorHAnsi"/>
        </w:rPr>
        <w:t>brana jako najkorzystniejsza, Zamawiający zwraca wadium niezwłocznie po zawarciu umowy w sprawie zamówienia publicznego.</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Zamawiający zwraca niezwłocznie wadium na wniosek Wykonawcy, który wycofał ofe</w:t>
      </w:r>
      <w:r>
        <w:rPr>
          <w:rFonts w:asciiTheme="majorHAnsi" w:hAnsiTheme="majorHAnsi" w:cstheme="majorHAnsi"/>
        </w:rPr>
        <w:t>r</w:t>
      </w:r>
      <w:r>
        <w:rPr>
          <w:rFonts w:asciiTheme="majorHAnsi" w:hAnsiTheme="majorHAnsi" w:cstheme="majorHAnsi"/>
        </w:rPr>
        <w:t>tę przed upływem terminu składania ofert.</w:t>
      </w:r>
    </w:p>
    <w:p w:rsidR="00521C54" w:rsidRPr="00521C54" w:rsidRDefault="00521C54" w:rsidP="00521C54">
      <w:pPr>
        <w:rPr>
          <w:rFonts w:asciiTheme="majorHAnsi" w:hAnsiTheme="majorHAnsi" w:cstheme="majorHAnsi"/>
        </w:rPr>
      </w:pP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Zamawiający żąda ponownego wniesienia wadium przez Wykonawcę, któremu zwr</w:t>
      </w:r>
      <w:r>
        <w:rPr>
          <w:rFonts w:asciiTheme="majorHAnsi" w:hAnsiTheme="majorHAnsi" w:cstheme="majorHAnsi"/>
        </w:rPr>
        <w:t>ó</w:t>
      </w:r>
      <w:r>
        <w:rPr>
          <w:rFonts w:asciiTheme="majorHAnsi" w:hAnsiTheme="majorHAnsi" w:cstheme="majorHAnsi"/>
        </w:rPr>
        <w:t>cono wadium, jeżeli w wyniku ostatecznego rozstrzygnięcia odwołania jego oferta z</w:t>
      </w:r>
      <w:r>
        <w:rPr>
          <w:rFonts w:asciiTheme="majorHAnsi" w:hAnsiTheme="majorHAnsi" w:cstheme="majorHAnsi"/>
        </w:rPr>
        <w:t>o</w:t>
      </w:r>
      <w:r>
        <w:rPr>
          <w:rFonts w:asciiTheme="majorHAnsi" w:hAnsiTheme="majorHAnsi" w:cstheme="majorHAnsi"/>
        </w:rPr>
        <w:t>stała wybrana jako najkorzystniejsza. Wykonawca wnosi wadium w terminie określonym przez Zamawiającego.</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Jeżeli wadium wniesiono w pieniądzu, Zamawiający zwraca je wraz z odsetkami wyn</w:t>
      </w:r>
      <w:r>
        <w:rPr>
          <w:rFonts w:asciiTheme="majorHAnsi" w:hAnsiTheme="majorHAnsi" w:cstheme="majorHAnsi"/>
        </w:rPr>
        <w:t>i</w:t>
      </w:r>
      <w:r>
        <w:rPr>
          <w:rFonts w:asciiTheme="majorHAnsi" w:hAnsiTheme="majorHAnsi" w:cstheme="majorHAnsi"/>
        </w:rPr>
        <w:t>kającymi z umowy rachunku bankowego, na którym było ono przechowywane, pomnie</w:t>
      </w:r>
      <w:r>
        <w:rPr>
          <w:rFonts w:asciiTheme="majorHAnsi" w:hAnsiTheme="majorHAnsi" w:cstheme="majorHAnsi"/>
        </w:rPr>
        <w:t>j</w:t>
      </w:r>
      <w:r>
        <w:rPr>
          <w:rFonts w:asciiTheme="majorHAnsi" w:hAnsiTheme="majorHAnsi" w:cstheme="majorHAnsi"/>
        </w:rPr>
        <w:t>szone o koszty prowadzenia rachunku oraz prowizji bankowej za przelew pieniędzy na rachunek bankowy Wykonawcy.</w:t>
      </w:r>
    </w:p>
    <w:p w:rsidR="009E0347" w:rsidRDefault="00521C54">
      <w:pPr>
        <w:pStyle w:val="Akapitzlist"/>
        <w:numPr>
          <w:ilvl w:val="0"/>
          <w:numId w:val="11"/>
        </w:numPr>
        <w:rPr>
          <w:rFonts w:asciiTheme="majorHAnsi" w:hAnsiTheme="majorHAnsi" w:cstheme="majorHAnsi"/>
        </w:rPr>
      </w:pPr>
      <w:r>
        <w:rPr>
          <w:rFonts w:asciiTheme="majorHAnsi" w:hAnsiTheme="majorHAnsi" w:cstheme="majorHAnsi"/>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w:t>
      </w:r>
      <w:r>
        <w:rPr>
          <w:rFonts w:asciiTheme="majorHAnsi" w:hAnsiTheme="majorHAnsi" w:cstheme="majorHAnsi"/>
        </w:rPr>
        <w:t>o</w:t>
      </w:r>
      <w:r>
        <w:rPr>
          <w:rFonts w:asciiTheme="majorHAnsi" w:hAnsiTheme="majorHAnsi" w:cstheme="majorHAnsi"/>
        </w:rPr>
        <w:t>wało brak możliwości wybrania oferty złożonej przez Wykonawcę jako najkorzystnie</w:t>
      </w:r>
      <w:r>
        <w:rPr>
          <w:rFonts w:asciiTheme="majorHAnsi" w:hAnsiTheme="majorHAnsi" w:cstheme="majorHAnsi"/>
        </w:rPr>
        <w:t>j</w:t>
      </w:r>
      <w:r>
        <w:rPr>
          <w:rFonts w:asciiTheme="majorHAnsi" w:hAnsiTheme="majorHAnsi" w:cstheme="majorHAnsi"/>
        </w:rPr>
        <w:t>szej.</w:t>
      </w:r>
    </w:p>
    <w:p w:rsidR="009E0347" w:rsidRDefault="00521C54">
      <w:pPr>
        <w:pStyle w:val="Akapitzlist"/>
        <w:numPr>
          <w:ilvl w:val="0"/>
          <w:numId w:val="11"/>
        </w:numPr>
        <w:spacing w:after="0"/>
        <w:rPr>
          <w:rFonts w:asciiTheme="majorHAnsi" w:hAnsiTheme="majorHAnsi" w:cstheme="majorHAnsi"/>
        </w:rPr>
      </w:pPr>
      <w:r>
        <w:rPr>
          <w:rFonts w:asciiTheme="majorHAnsi" w:hAnsiTheme="majorHAnsi" w:cstheme="majorHAnsi"/>
          <w:szCs w:val="20"/>
        </w:rPr>
        <w:t xml:space="preserve">Zamawiający zatrzymuje wadium wraz z odsetkami, jeżeli Wykonawca, którego oferta została wybrana: </w:t>
      </w:r>
    </w:p>
    <w:p w:rsidR="009E0347" w:rsidRDefault="00521C54">
      <w:pPr>
        <w:widowControl w:val="0"/>
        <w:numPr>
          <w:ilvl w:val="1"/>
          <w:numId w:val="12"/>
        </w:numPr>
        <w:suppressAutoHyphens/>
        <w:spacing w:after="0"/>
        <w:rPr>
          <w:rFonts w:asciiTheme="majorHAnsi" w:hAnsiTheme="majorHAnsi" w:cstheme="majorHAnsi"/>
          <w:szCs w:val="20"/>
        </w:rPr>
      </w:pPr>
      <w:r>
        <w:rPr>
          <w:rFonts w:asciiTheme="majorHAnsi" w:hAnsiTheme="majorHAnsi" w:cstheme="majorHAnsi"/>
          <w:szCs w:val="20"/>
        </w:rPr>
        <w:t xml:space="preserve">odmówił podpisania umowy w sprawie zamówienia publicznego na warunkach określonych w ofercie; </w:t>
      </w:r>
    </w:p>
    <w:p w:rsidR="009E0347" w:rsidRDefault="00521C54">
      <w:pPr>
        <w:widowControl w:val="0"/>
        <w:numPr>
          <w:ilvl w:val="1"/>
          <w:numId w:val="12"/>
        </w:numPr>
        <w:suppressAutoHyphens/>
        <w:spacing w:after="0"/>
        <w:rPr>
          <w:rFonts w:asciiTheme="majorHAnsi" w:hAnsiTheme="majorHAnsi" w:cstheme="majorHAnsi"/>
          <w:szCs w:val="20"/>
        </w:rPr>
      </w:pPr>
      <w:r>
        <w:rPr>
          <w:rFonts w:asciiTheme="majorHAnsi" w:hAnsiTheme="majorHAnsi" w:cstheme="majorHAnsi"/>
          <w:szCs w:val="20"/>
        </w:rPr>
        <w:t>zawarcie umowy w sprawie zamówienia publicznego stało się niemożliwe z przyczyn leżących po stronie Wykonawcy.</w:t>
      </w:r>
    </w:p>
    <w:p w:rsidR="009E0347" w:rsidRDefault="00521C54">
      <w:pPr>
        <w:pStyle w:val="Nagwek2"/>
        <w:rPr>
          <w:rFonts w:cstheme="majorHAnsi"/>
        </w:rPr>
      </w:pPr>
      <w:bookmarkStart w:id="12" w:name="_Toc532479835"/>
      <w:r>
        <w:rPr>
          <w:rFonts w:cstheme="majorHAnsi"/>
        </w:rPr>
        <w:t>Termin związania ofertą</w:t>
      </w:r>
      <w:bookmarkEnd w:id="12"/>
    </w:p>
    <w:p w:rsidR="009E0347" w:rsidRDefault="00521C54">
      <w:pPr>
        <w:widowControl w:val="0"/>
        <w:numPr>
          <w:ilvl w:val="0"/>
          <w:numId w:val="9"/>
        </w:numPr>
        <w:suppressAutoHyphens/>
        <w:spacing w:after="0"/>
        <w:rPr>
          <w:rFonts w:asciiTheme="majorHAnsi" w:hAnsiTheme="majorHAnsi" w:cstheme="majorHAnsi"/>
        </w:rPr>
      </w:pPr>
      <w:r>
        <w:rPr>
          <w:rFonts w:asciiTheme="majorHAnsi" w:hAnsiTheme="majorHAnsi" w:cstheme="majorHAnsi"/>
        </w:rPr>
        <w:t xml:space="preserve">Termin związania ofertą wynosi </w:t>
      </w:r>
      <w:r>
        <w:rPr>
          <w:rFonts w:asciiTheme="majorHAnsi" w:hAnsiTheme="majorHAnsi" w:cstheme="majorHAnsi"/>
          <w:b/>
        </w:rPr>
        <w:t>30 dni od ostatecznego terminu składania ofert</w:t>
      </w:r>
      <w:r>
        <w:rPr>
          <w:rFonts w:asciiTheme="majorHAnsi" w:hAnsiTheme="majorHAnsi" w:cstheme="majorHAnsi"/>
        </w:rPr>
        <w:t>. Bieg terminu związania ofertą rozpoczyna się wraz z upływem terminu składania ofert.</w:t>
      </w:r>
    </w:p>
    <w:p w:rsidR="009E0347" w:rsidRDefault="00521C54">
      <w:pPr>
        <w:widowControl w:val="0"/>
        <w:numPr>
          <w:ilvl w:val="0"/>
          <w:numId w:val="9"/>
        </w:numPr>
        <w:suppressAutoHyphens/>
        <w:spacing w:after="0"/>
        <w:rPr>
          <w:rFonts w:asciiTheme="majorHAnsi" w:hAnsiTheme="majorHAnsi" w:cstheme="majorHAnsi"/>
        </w:rPr>
      </w:pPr>
      <w:r>
        <w:rPr>
          <w:rFonts w:asciiTheme="majorHAnsi" w:hAnsiTheme="majorHAnsi" w:cstheme="maj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E0347" w:rsidRDefault="00521C54">
      <w:pPr>
        <w:widowControl w:val="0"/>
        <w:numPr>
          <w:ilvl w:val="0"/>
          <w:numId w:val="9"/>
        </w:numPr>
        <w:suppressAutoHyphens/>
        <w:spacing w:after="0"/>
        <w:rPr>
          <w:rFonts w:asciiTheme="majorHAnsi" w:hAnsiTheme="majorHAnsi" w:cstheme="majorHAnsi"/>
        </w:rPr>
      </w:pPr>
      <w:r>
        <w:rPr>
          <w:rFonts w:asciiTheme="majorHAnsi" w:hAnsiTheme="majorHAnsi" w:cstheme="maj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0347" w:rsidRDefault="00521C54">
      <w:pPr>
        <w:widowControl w:val="0"/>
        <w:numPr>
          <w:ilvl w:val="0"/>
          <w:numId w:val="9"/>
        </w:numPr>
        <w:suppressAutoHyphens/>
        <w:spacing w:after="0"/>
        <w:rPr>
          <w:rFonts w:asciiTheme="majorHAnsi" w:hAnsiTheme="majorHAnsi" w:cstheme="majorHAnsi"/>
        </w:rPr>
      </w:pPr>
      <w:r>
        <w:rPr>
          <w:rFonts w:asciiTheme="majorHAnsi" w:hAnsiTheme="majorHAnsi" w:cstheme="majorHAnsi"/>
        </w:rPr>
        <w:t>Odmowa wyrażenia zgody, o której mowa w ust. 2 powyżej nie powoduje utraty wadium.</w:t>
      </w:r>
    </w:p>
    <w:p w:rsidR="009E0347" w:rsidRDefault="00521C54">
      <w:pPr>
        <w:widowControl w:val="0"/>
        <w:numPr>
          <w:ilvl w:val="0"/>
          <w:numId w:val="9"/>
        </w:numPr>
        <w:suppressAutoHyphens/>
        <w:spacing w:after="0"/>
        <w:rPr>
          <w:rFonts w:asciiTheme="majorHAnsi" w:hAnsiTheme="majorHAnsi" w:cstheme="majorHAnsi"/>
        </w:rPr>
      </w:pPr>
      <w:r>
        <w:rPr>
          <w:rFonts w:asciiTheme="majorHAnsi" w:hAnsiTheme="majorHAnsi" w:cstheme="majorHAnsi"/>
        </w:rPr>
        <w:t>Na podstawie art. 89 ust. 1 pkt 7a ustawy Prawo zamówień publicznych Zamawiający odrzuci ofertę, jeżeli Wykonawca nie wyrazi zgody, o której mowa w art. 85 ust. 2 ustawy, na przedłużenie terminu związania ofertą.</w:t>
      </w:r>
    </w:p>
    <w:p w:rsidR="00521C54" w:rsidRDefault="00521C54" w:rsidP="00521C54">
      <w:pPr>
        <w:widowControl w:val="0"/>
        <w:suppressAutoHyphens/>
        <w:spacing w:after="0"/>
        <w:rPr>
          <w:rFonts w:asciiTheme="majorHAnsi" w:hAnsiTheme="majorHAnsi" w:cstheme="majorHAnsi"/>
        </w:rPr>
      </w:pPr>
    </w:p>
    <w:p w:rsidR="00521C54" w:rsidRDefault="00521C54" w:rsidP="00521C54">
      <w:pPr>
        <w:widowControl w:val="0"/>
        <w:suppressAutoHyphens/>
        <w:spacing w:after="0"/>
        <w:rPr>
          <w:rFonts w:asciiTheme="majorHAnsi" w:hAnsiTheme="majorHAnsi" w:cstheme="majorHAnsi"/>
        </w:rPr>
      </w:pPr>
    </w:p>
    <w:p w:rsidR="00521C54" w:rsidRDefault="00521C54" w:rsidP="00521C54">
      <w:pPr>
        <w:widowControl w:val="0"/>
        <w:suppressAutoHyphens/>
        <w:spacing w:after="0"/>
        <w:rPr>
          <w:rFonts w:asciiTheme="majorHAnsi" w:hAnsiTheme="majorHAnsi" w:cstheme="majorHAnsi"/>
        </w:rPr>
      </w:pPr>
    </w:p>
    <w:p w:rsidR="009E0347" w:rsidRDefault="00521C54">
      <w:pPr>
        <w:pStyle w:val="Nagwek2"/>
        <w:rPr>
          <w:rFonts w:cstheme="majorHAnsi"/>
        </w:rPr>
      </w:pPr>
      <w:bookmarkStart w:id="13" w:name="_Toc532479836"/>
      <w:r>
        <w:rPr>
          <w:rFonts w:cstheme="majorHAnsi"/>
        </w:rPr>
        <w:t>Opis sposobu przygotowania ofert</w:t>
      </w:r>
      <w:bookmarkEnd w:id="13"/>
    </w:p>
    <w:p w:rsidR="009E0347" w:rsidRDefault="00521C54">
      <w:pPr>
        <w:pStyle w:val="Akapitzlist"/>
        <w:widowControl w:val="0"/>
        <w:numPr>
          <w:ilvl w:val="0"/>
          <w:numId w:val="4"/>
        </w:numPr>
        <w:suppressAutoHyphens/>
        <w:ind w:hanging="294"/>
        <w:rPr>
          <w:rFonts w:asciiTheme="majorHAnsi" w:hAnsiTheme="majorHAnsi" w:cstheme="majorHAnsi"/>
          <w:szCs w:val="20"/>
        </w:rPr>
      </w:pPr>
      <w:r>
        <w:rPr>
          <w:rFonts w:asciiTheme="majorHAnsi" w:hAnsiTheme="majorHAnsi" w:cstheme="majorHAnsi"/>
          <w:szCs w:val="20"/>
        </w:rPr>
        <w:t xml:space="preserve">Wykonawca może złożyć tylko jedną ofertę. </w:t>
      </w:r>
    </w:p>
    <w:p w:rsidR="009E0347" w:rsidRDefault="00521C54">
      <w:pPr>
        <w:pStyle w:val="Akapitzlist"/>
        <w:widowControl w:val="0"/>
        <w:numPr>
          <w:ilvl w:val="0"/>
          <w:numId w:val="4"/>
        </w:numPr>
        <w:suppressAutoHyphens/>
        <w:ind w:hanging="294"/>
        <w:rPr>
          <w:rFonts w:asciiTheme="majorHAnsi" w:hAnsiTheme="majorHAnsi" w:cstheme="majorHAnsi"/>
          <w:szCs w:val="20"/>
        </w:rPr>
      </w:pPr>
      <w:r>
        <w:rPr>
          <w:rFonts w:asciiTheme="majorHAnsi" w:hAnsiTheme="majorHAnsi" w:cstheme="majorHAnsi"/>
          <w:szCs w:val="20"/>
        </w:rPr>
        <w:t xml:space="preserve">Oferta powinna spełniać wymogi określone w ustawie Prawo zamówień publicznych </w:t>
      </w:r>
      <w:r>
        <w:rPr>
          <w:rFonts w:asciiTheme="majorHAnsi" w:hAnsiTheme="majorHAnsi" w:cstheme="majorHAnsi"/>
          <w:szCs w:val="20"/>
        </w:rPr>
        <w:br/>
        <w:t xml:space="preserve">i zawierać wszystkie wymagane dokumenty, oświadczenia i załączniki, o których mowa w SIWZ. </w:t>
      </w:r>
    </w:p>
    <w:p w:rsidR="009E0347" w:rsidRDefault="00521C54">
      <w:pPr>
        <w:pStyle w:val="Akapitzlist"/>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Treść oferty musi odpowiadać treści SIWZ. Treść wszystkich załączników musi być zgodna z treścią wzorów stanowiących załączniki do SIWZ.</w:t>
      </w:r>
    </w:p>
    <w:p w:rsidR="009E0347" w:rsidRDefault="00521C54">
      <w:pPr>
        <w:pStyle w:val="Akapitzlist"/>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Ofertę składa się pod rygorem nieważności w formie pisemnej w języku polskim.</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Złożenie większej liczby ofert, oferty zawierającej rozwiązania alternatywne lub oferty wariantowej spowoduje odrzucenie wszystkich ofert złożonych przez Wykonawcę.</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 xml:space="preserve">Wszystkie załączniki do oferty powinny być ułożone w kolejności wymienionej </w:t>
      </w:r>
      <w:r>
        <w:rPr>
          <w:rFonts w:asciiTheme="majorHAnsi" w:hAnsiTheme="majorHAnsi" w:cstheme="majorHAnsi"/>
          <w:szCs w:val="20"/>
        </w:rPr>
        <w:br/>
        <w:t xml:space="preserve">w formularzu oferty oraz ponumerowane (nie wymaga się numerowania niezapisanych stron). Łączną ilość stron należy wpisać do formularza ofertowego. </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Zaleca się spięcie wszystkich stron oferty wraz z załącznikami w sposób trwały.</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Każda strona oferty musi zostać parafowana przez osobę upoważnioną do podpisywania oferty.</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W przypadku załączenia kserokopii dokumentów, powinny być one opatrzone napisem „za zgodność z oryginałem” i parafowane na każdej ze stron przez osobę upoważnioną.</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 xml:space="preserve">Oferta wraz z załącznikami musi być podpisana przez osobę upoważnioną do reprezentowania Wykonawcy z podaniem imienia i nazwiska osoby podpisującej. Upoważnienie do podpisania oferty musi być dołączone do oferty, jeżeli wynika ono </w:t>
      </w:r>
      <w:r>
        <w:rPr>
          <w:rFonts w:asciiTheme="majorHAnsi" w:hAnsiTheme="majorHAnsi" w:cstheme="majorHAnsi"/>
          <w:szCs w:val="20"/>
        </w:rPr>
        <w:br/>
        <w:t>z innych dokumentów załączonych przez Wykonawcę.</w:t>
      </w:r>
    </w:p>
    <w:p w:rsidR="009E0347" w:rsidRDefault="00521C54">
      <w:pPr>
        <w:pStyle w:val="Akapitzlist"/>
        <w:widowControl w:val="0"/>
        <w:numPr>
          <w:ilvl w:val="0"/>
          <w:numId w:val="4"/>
        </w:numPr>
        <w:suppressAutoHyphens/>
        <w:spacing w:after="0"/>
        <w:rPr>
          <w:rFonts w:asciiTheme="majorHAnsi" w:hAnsiTheme="majorHAnsi" w:cstheme="majorHAnsi"/>
          <w:szCs w:val="20"/>
        </w:rPr>
      </w:pPr>
      <w:r>
        <w:rPr>
          <w:rFonts w:asciiTheme="majorHAnsi" w:hAnsiTheme="majorHAnsi" w:cstheme="majorHAnsi"/>
          <w:szCs w:val="20"/>
        </w:rPr>
        <w:t xml:space="preserve">Jeżeli osoba/osoby podpisujące ofertę wraz z załącznikami działa na podstawie pełnomocnictwa, pełnomocnictwo to musi w swej treści jednoznacznie wskazywać uprawienie do podpisania oferty. Pełnomocnictwo to musi zostać dołączone do oferty </w:t>
      </w:r>
      <w:r>
        <w:rPr>
          <w:rFonts w:asciiTheme="majorHAnsi" w:hAnsiTheme="majorHAnsi" w:cstheme="majorHAnsi"/>
          <w:szCs w:val="20"/>
        </w:rPr>
        <w:br/>
        <w:t>i musi być złożone w oryginale lub kopii poświadczonej za zgodność z oryginałem (kopia pełnomocnictwa powinna być poświadczona notarialnie).</w:t>
      </w:r>
    </w:p>
    <w:p w:rsidR="009E0347" w:rsidRDefault="00521C54">
      <w:pPr>
        <w:pStyle w:val="Akapitzlist"/>
        <w:widowControl w:val="0"/>
        <w:numPr>
          <w:ilvl w:val="0"/>
          <w:numId w:val="4"/>
        </w:numPr>
        <w:suppressAutoHyphens/>
        <w:spacing w:after="0"/>
        <w:rPr>
          <w:rFonts w:asciiTheme="majorHAnsi" w:hAnsiTheme="majorHAnsi" w:cstheme="majorHAnsi"/>
          <w:szCs w:val="20"/>
        </w:rPr>
      </w:pPr>
      <w:r>
        <w:rPr>
          <w:rFonts w:asciiTheme="majorHAnsi" w:hAnsiTheme="majorHAnsi" w:cstheme="majorHAnsi"/>
          <w:szCs w:val="20"/>
        </w:rPr>
        <w:t xml:space="preserve">W przypadku Wykonawców wspólnie ubiegających się o udzielenie zamówienia, Wykonawcy ustanawiają pełnomocnika do reprezentowania ich w postępowaniu </w:t>
      </w:r>
      <w:r>
        <w:rPr>
          <w:rFonts w:asciiTheme="majorHAnsi" w:hAnsiTheme="majorHAnsi" w:cstheme="majorHAnsi"/>
          <w:szCs w:val="20"/>
        </w:rPr>
        <w:br/>
        <w:t xml:space="preserve">o udzielenie zamówienia publicznego albo reprezentowania w postępowaniu o udzielenie zamówienia publicznego. Pełnomocnictwo powinno jednoznacznie określać postępowanie, do którego się odnosi, precyzować zakres umocowania i wskazywać pełnomocnika. Musi też wyliczać wszystkich Wykonawców, którzy wspólnie ubiegają się </w:t>
      </w:r>
      <w:r>
        <w:rPr>
          <w:rFonts w:asciiTheme="majorHAnsi" w:hAnsiTheme="majorHAnsi" w:cstheme="majorHAnsi"/>
          <w:szCs w:val="20"/>
        </w:rPr>
        <w:br/>
        <w:t>o zamówienie i każdy z nich musi podpisać się pod tym dokumentem. Pełnomocnictwo to musi zostać dołączone do oferty i musi być złożone w oryginale lub kopii poświadczonej za zgodność z oryginałem (kopia pełnomocnictwa powinna być poświadczona notarialnie).</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Wszelkie miejsca, w których Wykonawca naniósł poprawki muszą być parafowane przez osobę upoważnioną do podpisania oferty.</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Informacje zawarte w ofercie, stanowiące tajemnicę przedsiębiorstwa w rozumieniu przepisów ustawy z dnia 16 kwietnia 1993 r. o zwalczaniu nieuczciwej konkurencji (tj. Dz.U. 2018 poz. 419) co do których Wykonawca zastrzegł, nie później niż w terminie składania ofert, że nie mogą udostępnione, muszą być oznaczone klauzulą: „INFORMACJE STANOWIĄ TAJEMNICĘ PRZEDSIĘBIORSTWA” i załączone jako odrębna część, nie złączona z ofertą w sposób trwały. Wykonawca nie może zastrzec informacji, o których mowa w art. 86 ust. 4 ustawy Prawo zamówień publicznych.</w:t>
      </w:r>
    </w:p>
    <w:p w:rsidR="00521C54" w:rsidRDefault="00521C54" w:rsidP="00521C54">
      <w:pPr>
        <w:widowControl w:val="0"/>
        <w:suppressAutoHyphens/>
        <w:spacing w:after="0"/>
        <w:rPr>
          <w:rFonts w:asciiTheme="majorHAnsi" w:hAnsiTheme="majorHAnsi" w:cstheme="majorHAnsi"/>
          <w:szCs w:val="20"/>
        </w:rPr>
      </w:pPr>
    </w:p>
    <w:p w:rsidR="00521C54" w:rsidRDefault="00521C54" w:rsidP="00521C54">
      <w:pPr>
        <w:widowControl w:val="0"/>
        <w:suppressAutoHyphens/>
        <w:spacing w:after="0"/>
        <w:rPr>
          <w:rFonts w:asciiTheme="majorHAnsi" w:hAnsiTheme="majorHAnsi" w:cstheme="majorHAnsi"/>
          <w:szCs w:val="20"/>
        </w:rPr>
      </w:pPr>
    </w:p>
    <w:p w:rsidR="00521C54" w:rsidRDefault="00521C54" w:rsidP="00521C54">
      <w:pPr>
        <w:widowControl w:val="0"/>
        <w:suppressAutoHyphens/>
        <w:spacing w:after="0"/>
        <w:rPr>
          <w:rFonts w:asciiTheme="majorHAnsi" w:hAnsiTheme="majorHAnsi" w:cstheme="majorHAnsi"/>
          <w:szCs w:val="20"/>
        </w:rPr>
      </w:pPr>
    </w:p>
    <w:p w:rsidR="00521C54" w:rsidRDefault="00521C54" w:rsidP="00521C54">
      <w:pPr>
        <w:widowControl w:val="0"/>
        <w:suppressAutoHyphens/>
        <w:spacing w:after="0"/>
        <w:rPr>
          <w:rFonts w:asciiTheme="majorHAnsi" w:hAnsiTheme="majorHAnsi" w:cstheme="majorHAnsi"/>
          <w:szCs w:val="20"/>
        </w:rPr>
      </w:pPr>
    </w:p>
    <w:p w:rsidR="00521C54" w:rsidRDefault="00521C54" w:rsidP="00521C54">
      <w:pPr>
        <w:widowControl w:val="0"/>
        <w:suppressAutoHyphens/>
        <w:spacing w:after="0"/>
        <w:rPr>
          <w:rFonts w:asciiTheme="majorHAnsi" w:hAnsiTheme="majorHAnsi" w:cstheme="majorHAnsi"/>
          <w:szCs w:val="20"/>
        </w:rPr>
      </w:pP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b/>
          <w:szCs w:val="20"/>
        </w:rPr>
        <w:t xml:space="preserve">Ofertę należy złożyć Zamawiającemu w nieprzejrzystej i zamkniętej kopercie </w:t>
      </w:r>
      <w:r>
        <w:rPr>
          <w:rFonts w:asciiTheme="majorHAnsi" w:hAnsiTheme="majorHAnsi" w:cstheme="majorHAnsi"/>
          <w:b/>
          <w:szCs w:val="20"/>
        </w:rPr>
        <w:br/>
        <w:t>z opisem:</w:t>
      </w:r>
    </w:p>
    <w:p w:rsidR="009E0347" w:rsidRDefault="00521C54">
      <w:pPr>
        <w:widowControl w:val="0"/>
        <w:suppressAutoHyphens/>
        <w:spacing w:after="0"/>
        <w:ind w:firstLine="426"/>
        <w:jc w:val="center"/>
        <w:rPr>
          <w:rFonts w:asciiTheme="majorHAnsi" w:hAnsiTheme="majorHAnsi" w:cstheme="majorHAnsi"/>
          <w:szCs w:val="20"/>
        </w:rPr>
      </w:pPr>
      <w:r>
        <w:rPr>
          <w:rFonts w:asciiTheme="majorHAnsi" w:hAnsiTheme="majorHAnsi" w:cstheme="majorHAnsi"/>
          <w:szCs w:val="20"/>
        </w:rPr>
        <w:t>NAZWA WYKONAWCY</w:t>
      </w:r>
    </w:p>
    <w:p w:rsidR="009E0347" w:rsidRDefault="00521C54">
      <w:pPr>
        <w:widowControl w:val="0"/>
        <w:suppressAutoHyphens/>
        <w:spacing w:after="0"/>
        <w:ind w:firstLine="426"/>
        <w:jc w:val="center"/>
        <w:rPr>
          <w:rFonts w:asciiTheme="majorHAnsi" w:hAnsiTheme="majorHAnsi" w:cstheme="majorHAnsi"/>
          <w:szCs w:val="20"/>
        </w:rPr>
      </w:pPr>
      <w:r>
        <w:rPr>
          <w:rFonts w:asciiTheme="majorHAnsi" w:hAnsiTheme="majorHAnsi" w:cstheme="majorHAnsi"/>
          <w:szCs w:val="20"/>
        </w:rPr>
        <w:t>ADRES WYKONAWCY</w:t>
      </w:r>
    </w:p>
    <w:p w:rsidR="009E0347" w:rsidRDefault="009E0347">
      <w:pPr>
        <w:spacing w:after="0"/>
        <w:ind w:right="-569"/>
        <w:jc w:val="center"/>
        <w:rPr>
          <w:rFonts w:asciiTheme="majorHAnsi" w:hAnsiTheme="majorHAnsi" w:cstheme="majorHAnsi"/>
        </w:rPr>
      </w:pPr>
    </w:p>
    <w:p w:rsidR="009E0347" w:rsidRDefault="00521C54">
      <w:pPr>
        <w:spacing w:after="0"/>
        <w:ind w:right="-569"/>
        <w:jc w:val="center"/>
        <w:rPr>
          <w:rFonts w:asciiTheme="majorHAnsi" w:hAnsiTheme="majorHAnsi" w:cstheme="majorHAnsi"/>
        </w:rPr>
      </w:pPr>
      <w:r>
        <w:rPr>
          <w:rFonts w:asciiTheme="majorHAnsi" w:hAnsiTheme="majorHAnsi" w:cstheme="majorHAnsi"/>
        </w:rPr>
        <w:t>Gmina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ul. Rynek 1</w:t>
      </w:r>
    </w:p>
    <w:p w:rsidR="009E0347" w:rsidRDefault="00521C54">
      <w:pPr>
        <w:spacing w:after="0"/>
        <w:ind w:right="-569"/>
        <w:jc w:val="center"/>
        <w:rPr>
          <w:rFonts w:asciiTheme="majorHAnsi" w:hAnsiTheme="majorHAnsi" w:cstheme="majorHAnsi"/>
        </w:rPr>
      </w:pPr>
      <w:r>
        <w:rPr>
          <w:rFonts w:asciiTheme="majorHAnsi" w:hAnsiTheme="majorHAnsi" w:cstheme="majorHAnsi"/>
        </w:rPr>
        <w:t>63-840 Krobia</w:t>
      </w:r>
    </w:p>
    <w:p w:rsidR="009E0347" w:rsidRDefault="009E0347">
      <w:pPr>
        <w:widowControl w:val="0"/>
        <w:suppressAutoHyphens/>
        <w:spacing w:after="0"/>
        <w:rPr>
          <w:rFonts w:asciiTheme="majorHAnsi" w:hAnsiTheme="majorHAnsi" w:cstheme="majorHAnsi"/>
          <w:szCs w:val="20"/>
        </w:rPr>
      </w:pPr>
    </w:p>
    <w:p w:rsidR="009E0347" w:rsidRDefault="00521C54">
      <w:pPr>
        <w:pStyle w:val="Akapitzlist"/>
        <w:ind w:left="708"/>
        <w:rPr>
          <w:rFonts w:asciiTheme="majorHAnsi" w:hAnsiTheme="majorHAnsi" w:cstheme="majorHAnsi"/>
          <w:b/>
        </w:rPr>
      </w:pPr>
      <w:r>
        <w:rPr>
          <w:rFonts w:asciiTheme="majorHAnsi" w:hAnsiTheme="majorHAnsi" w:cstheme="majorHAnsi"/>
          <w:b/>
          <w:szCs w:val="20"/>
        </w:rPr>
        <w:t xml:space="preserve">„Oferta przetargowa na realizację zadania pn. </w:t>
      </w:r>
      <w:r>
        <w:rPr>
          <w:rFonts w:asciiTheme="majorHAnsi" w:hAnsiTheme="majorHAnsi" w:cstheme="majorHAnsi"/>
          <w:b/>
        </w:rPr>
        <w:t>„Przebudowa i budowa gminnych ciągów komunikacyjnych w Krobi: ul. Sobieskiego, ul. Korczaka, ul. Odrodzenia, ul. Kopernika, ul. Zachodnia, ul. Cicha, ul. Kwiatowa, ul. Południowa oraz ul. Ta</w:t>
      </w:r>
      <w:r>
        <w:rPr>
          <w:rFonts w:asciiTheme="majorHAnsi" w:hAnsiTheme="majorHAnsi" w:cstheme="majorHAnsi"/>
          <w:b/>
        </w:rPr>
        <w:t>r</w:t>
      </w:r>
      <w:r>
        <w:rPr>
          <w:rFonts w:asciiTheme="majorHAnsi" w:hAnsiTheme="majorHAnsi" w:cstheme="majorHAnsi"/>
          <w:b/>
        </w:rPr>
        <w:t>gowa w formule partnerstwa publiczno-prywatnego”</w:t>
      </w:r>
      <w:r>
        <w:rPr>
          <w:rFonts w:asciiTheme="majorHAnsi" w:hAnsiTheme="majorHAnsi" w:cstheme="majorHAnsi"/>
          <w:b/>
          <w:szCs w:val="20"/>
        </w:rPr>
        <w:t xml:space="preserve">. Nie otwierać przed </w:t>
      </w:r>
      <w:r>
        <w:rPr>
          <w:rFonts w:asciiTheme="majorHAnsi" w:hAnsiTheme="majorHAnsi" w:cstheme="majorHAnsi"/>
          <w:b/>
        </w:rPr>
        <w:t>28 stycznia 2019</w:t>
      </w:r>
      <w:r w:rsidRPr="00521C54">
        <w:rPr>
          <w:rFonts w:asciiTheme="majorHAnsi" w:hAnsiTheme="majorHAnsi" w:cstheme="majorHAnsi"/>
          <w:b/>
        </w:rPr>
        <w:t xml:space="preserve"> r. </w:t>
      </w:r>
      <w:r w:rsidRPr="00521C54">
        <w:rPr>
          <w:rFonts w:asciiTheme="majorHAnsi" w:hAnsiTheme="majorHAnsi" w:cstheme="majorHAnsi"/>
          <w:b/>
          <w:szCs w:val="20"/>
        </w:rPr>
        <w:t>godz. 12:00”</w:t>
      </w:r>
    </w:p>
    <w:p w:rsidR="009E0347" w:rsidRDefault="00521C54">
      <w:pPr>
        <w:widowControl w:val="0"/>
        <w:numPr>
          <w:ilvl w:val="0"/>
          <w:numId w:val="4"/>
        </w:numPr>
        <w:suppressAutoHyphens/>
        <w:spacing w:after="0"/>
        <w:ind w:hanging="294"/>
        <w:rPr>
          <w:rFonts w:asciiTheme="majorHAnsi" w:hAnsiTheme="majorHAnsi" w:cstheme="majorHAnsi"/>
          <w:szCs w:val="20"/>
        </w:rPr>
      </w:pPr>
      <w:r>
        <w:rPr>
          <w:rFonts w:asciiTheme="majorHAnsi" w:hAnsiTheme="majorHAnsi" w:cstheme="majorHAnsi"/>
          <w:szCs w:val="20"/>
        </w:rPr>
        <w:t>Wykonawca ponosi wszelkie koszty związane z przygotowaniem i złożeniem oferty.</w:t>
      </w:r>
    </w:p>
    <w:p w:rsidR="009E0347" w:rsidRDefault="00521C54">
      <w:pPr>
        <w:pStyle w:val="Nagwek3"/>
        <w:rPr>
          <w:rFonts w:cstheme="majorHAnsi"/>
        </w:rPr>
      </w:pPr>
      <w:bookmarkStart w:id="14" w:name="_Toc532479837"/>
      <w:r>
        <w:rPr>
          <w:rFonts w:cstheme="majorHAnsi"/>
        </w:rPr>
        <w:t>X. 1. Dokumenty składane przez Wykonawcę wraz z ofertą</w:t>
      </w:r>
      <w:bookmarkEnd w:id="14"/>
    </w:p>
    <w:p w:rsidR="009E0347" w:rsidRDefault="00521C54">
      <w:pPr>
        <w:pStyle w:val="Akapitzlist"/>
        <w:numPr>
          <w:ilvl w:val="0"/>
          <w:numId w:val="10"/>
        </w:numPr>
        <w:rPr>
          <w:rFonts w:asciiTheme="majorHAnsi" w:hAnsiTheme="majorHAnsi" w:cstheme="majorHAnsi"/>
        </w:rPr>
      </w:pPr>
      <w:r>
        <w:rPr>
          <w:rFonts w:asciiTheme="majorHAnsi" w:hAnsiTheme="majorHAnsi" w:cstheme="majorHAnsi"/>
          <w:szCs w:val="20"/>
        </w:rPr>
        <w:t>Oferta musi zawierać następujące dokumenty i oświadczenia:</w:t>
      </w:r>
    </w:p>
    <w:p w:rsidR="009E0347" w:rsidRDefault="00521C54">
      <w:pPr>
        <w:pStyle w:val="Akapitzlist"/>
        <w:widowControl w:val="0"/>
        <w:numPr>
          <w:ilvl w:val="1"/>
          <w:numId w:val="10"/>
        </w:numPr>
        <w:suppressAutoHyphens/>
        <w:spacing w:before="240" w:after="0"/>
        <w:rPr>
          <w:rFonts w:asciiTheme="majorHAnsi" w:hAnsiTheme="majorHAnsi" w:cstheme="majorHAnsi"/>
          <w:szCs w:val="20"/>
        </w:rPr>
      </w:pPr>
      <w:r>
        <w:rPr>
          <w:rFonts w:asciiTheme="majorHAnsi" w:hAnsiTheme="majorHAnsi" w:cstheme="majorHAnsi"/>
          <w:szCs w:val="20"/>
        </w:rPr>
        <w:t xml:space="preserve">formularz ofertowy sporządzony z wykorzystaniem wzoru stanowiącego </w:t>
      </w:r>
      <w:r>
        <w:rPr>
          <w:rFonts w:asciiTheme="majorHAnsi" w:hAnsiTheme="majorHAnsi" w:cstheme="majorHAnsi"/>
          <w:b/>
          <w:szCs w:val="20"/>
        </w:rPr>
        <w:t>załącznik nr 3 do SIWZ</w:t>
      </w:r>
      <w:r>
        <w:rPr>
          <w:rFonts w:asciiTheme="majorHAnsi" w:hAnsiTheme="majorHAnsi" w:cstheme="majorHAnsi"/>
          <w:szCs w:val="20"/>
        </w:rPr>
        <w:t>, podpisany</w:t>
      </w:r>
      <w:r>
        <w:rPr>
          <w:rFonts w:asciiTheme="majorHAnsi" w:hAnsiTheme="majorHAnsi" w:cstheme="majorHAnsi"/>
        </w:rPr>
        <w:t xml:space="preserve"> przez osobę/osoby uprawnione do składania oświadczeń woli w zakresie praw i obowiązków majątkowych Wykonawcy;</w:t>
      </w:r>
    </w:p>
    <w:p w:rsidR="009E0347" w:rsidRDefault="00521C54">
      <w:pPr>
        <w:pStyle w:val="Akapitzlist"/>
        <w:widowControl w:val="0"/>
        <w:numPr>
          <w:ilvl w:val="1"/>
          <w:numId w:val="10"/>
        </w:numPr>
        <w:suppressAutoHyphens/>
        <w:spacing w:before="240" w:after="0"/>
        <w:rPr>
          <w:rFonts w:asciiTheme="majorHAnsi" w:hAnsiTheme="majorHAnsi" w:cstheme="majorHAnsi"/>
          <w:szCs w:val="20"/>
        </w:rPr>
      </w:pPr>
      <w:r>
        <w:rPr>
          <w:rFonts w:asciiTheme="majorHAnsi" w:hAnsiTheme="majorHAnsi" w:cstheme="majorHAnsi"/>
        </w:rPr>
        <w:t xml:space="preserve">formularz cenowy sporządzony z wykorzystaniem wzoru stanowiącego </w:t>
      </w:r>
      <w:r>
        <w:rPr>
          <w:rFonts w:asciiTheme="majorHAnsi" w:hAnsiTheme="majorHAnsi" w:cstheme="majorHAnsi"/>
          <w:b/>
        </w:rPr>
        <w:t>załącznik nr 3A do SIWZ</w:t>
      </w:r>
      <w:r>
        <w:rPr>
          <w:rFonts w:asciiTheme="majorHAnsi" w:hAnsiTheme="majorHAnsi" w:cstheme="majorHAnsi"/>
        </w:rPr>
        <w:t xml:space="preserve">, </w:t>
      </w:r>
      <w:r>
        <w:rPr>
          <w:rFonts w:asciiTheme="majorHAnsi" w:hAnsiTheme="majorHAnsi" w:cstheme="majorHAnsi"/>
          <w:szCs w:val="20"/>
        </w:rPr>
        <w:t>podpisany</w:t>
      </w:r>
      <w:r>
        <w:rPr>
          <w:rFonts w:asciiTheme="majorHAnsi" w:hAnsiTheme="majorHAnsi" w:cstheme="majorHAnsi"/>
        </w:rPr>
        <w:t xml:space="preserve"> przez osobę/osoby uprawnione do składania oświadczeń woli w zakresie praw i obowiązków majątkowych Wykonawcy;</w:t>
      </w:r>
    </w:p>
    <w:p w:rsidR="009E0347" w:rsidRDefault="00521C54">
      <w:pPr>
        <w:pStyle w:val="Akapitzlist"/>
        <w:widowControl w:val="0"/>
        <w:numPr>
          <w:ilvl w:val="1"/>
          <w:numId w:val="10"/>
        </w:numPr>
        <w:suppressAutoHyphens/>
        <w:spacing w:before="240" w:after="0"/>
        <w:rPr>
          <w:rFonts w:asciiTheme="majorHAnsi" w:hAnsiTheme="majorHAnsi" w:cstheme="majorHAnsi"/>
          <w:szCs w:val="20"/>
        </w:rPr>
      </w:pPr>
      <w:r>
        <w:rPr>
          <w:rFonts w:asciiTheme="majorHAnsi" w:hAnsiTheme="majorHAnsi" w:cstheme="majorHAnsi"/>
        </w:rPr>
        <w:t xml:space="preserve">wypełniony formularz prezentujący podział zadań i ryzyk sporządzony z wykorzystaniem wzoru stanowiącego </w:t>
      </w:r>
      <w:r>
        <w:rPr>
          <w:rFonts w:asciiTheme="majorHAnsi" w:hAnsiTheme="majorHAnsi" w:cstheme="majorHAnsi"/>
          <w:b/>
        </w:rPr>
        <w:t>załącznik nr 4 do SIWZ</w:t>
      </w:r>
      <w:r>
        <w:rPr>
          <w:rFonts w:asciiTheme="majorHAnsi" w:hAnsiTheme="majorHAnsi" w:cstheme="majorHAnsi"/>
        </w:rPr>
        <w:t>, podpisany przez osobę/osoby uprawnione do składania oświadczeń woli w zakresie praw i obowiązków majątkowych Wykonawcy;</w:t>
      </w:r>
    </w:p>
    <w:p w:rsidR="009E0347" w:rsidRDefault="00521C54">
      <w:pPr>
        <w:pStyle w:val="Akapitzlist"/>
        <w:widowControl w:val="0"/>
        <w:numPr>
          <w:ilvl w:val="1"/>
          <w:numId w:val="10"/>
        </w:numPr>
        <w:suppressAutoHyphens/>
        <w:spacing w:before="240" w:after="0"/>
        <w:rPr>
          <w:rFonts w:asciiTheme="majorHAnsi" w:hAnsiTheme="majorHAnsi" w:cstheme="majorHAnsi"/>
          <w:szCs w:val="20"/>
        </w:rPr>
      </w:pPr>
      <w:r>
        <w:rPr>
          <w:rFonts w:asciiTheme="majorHAnsi" w:hAnsiTheme="majorHAnsi" w:cstheme="majorHAnsi"/>
        </w:rPr>
        <w:t xml:space="preserve">parafowany projekt umowy wraz z załącznikami stanowiący </w:t>
      </w:r>
      <w:r>
        <w:rPr>
          <w:rFonts w:asciiTheme="majorHAnsi" w:hAnsiTheme="majorHAnsi" w:cstheme="majorHAnsi"/>
          <w:b/>
        </w:rPr>
        <w:t>załącznik nr 5 do SIWZ</w:t>
      </w:r>
      <w:r>
        <w:rPr>
          <w:rFonts w:asciiTheme="majorHAnsi" w:hAnsiTheme="majorHAnsi" w:cstheme="majorHAnsi"/>
        </w:rPr>
        <w:t>;</w:t>
      </w:r>
    </w:p>
    <w:p w:rsidR="009E0347" w:rsidRDefault="00521C54">
      <w:pPr>
        <w:pStyle w:val="Akapitzlist"/>
        <w:widowControl w:val="0"/>
        <w:numPr>
          <w:ilvl w:val="1"/>
          <w:numId w:val="10"/>
        </w:numPr>
        <w:suppressAutoHyphens/>
        <w:spacing w:before="240" w:after="0"/>
        <w:rPr>
          <w:rFonts w:asciiTheme="majorHAnsi" w:hAnsiTheme="majorHAnsi" w:cstheme="majorHAnsi"/>
        </w:rPr>
      </w:pPr>
      <w:r>
        <w:rPr>
          <w:rFonts w:asciiTheme="majorHAnsi" w:hAnsiTheme="majorHAnsi" w:cstheme="majorHAnsi"/>
        </w:rPr>
        <w:t xml:space="preserve">pełnomocnictwa dla osób podpisujących ofertę do reprezentowania </w:t>
      </w:r>
      <w:r>
        <w:rPr>
          <w:rFonts w:asciiTheme="majorHAnsi" w:hAnsiTheme="majorHAnsi" w:cstheme="majorHAnsi"/>
        </w:rPr>
        <w:br/>
        <w:t>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9E0347" w:rsidRDefault="00521C54">
      <w:pPr>
        <w:pStyle w:val="Akapitzlist"/>
        <w:widowControl w:val="0"/>
        <w:numPr>
          <w:ilvl w:val="1"/>
          <w:numId w:val="10"/>
        </w:numPr>
        <w:suppressAutoHyphens/>
        <w:spacing w:before="240" w:after="0"/>
        <w:rPr>
          <w:rFonts w:asciiTheme="majorHAnsi" w:hAnsiTheme="majorHAnsi" w:cstheme="majorHAnsi"/>
        </w:rPr>
      </w:pPr>
      <w:r>
        <w:rPr>
          <w:rFonts w:asciiTheme="majorHAnsi" w:hAnsiTheme="majorHAnsi" w:cstheme="majorHAnsi"/>
        </w:rPr>
        <w:t xml:space="preserve">dowód wniesienia wadium (w przypadku wniesienia wadium w formie pieniądza) lub </w:t>
      </w:r>
      <w:r>
        <w:rPr>
          <w:rFonts w:asciiTheme="majorHAnsi" w:hAnsiTheme="majorHAnsi" w:cstheme="majorHAnsi"/>
          <w:szCs w:val="20"/>
        </w:rPr>
        <w:t>kopię poręczenia lub gwarancji poświadczonej za zgodność z oryginałem, jeżeli wadium jest wnoszone w innej formie niż pieniądz.</w:t>
      </w:r>
    </w:p>
    <w:p w:rsidR="009E0347" w:rsidRDefault="00521C54">
      <w:pPr>
        <w:pStyle w:val="Nagwek2"/>
        <w:rPr>
          <w:rFonts w:cstheme="majorHAnsi"/>
        </w:rPr>
      </w:pPr>
      <w:bookmarkStart w:id="15" w:name="_Toc532479838"/>
      <w:r>
        <w:rPr>
          <w:rFonts w:cstheme="majorHAnsi"/>
        </w:rPr>
        <w:t>Miejsce oraz termin składania i otwarcia ofert</w:t>
      </w:r>
      <w:bookmarkEnd w:id="15"/>
    </w:p>
    <w:p w:rsidR="009E0347" w:rsidRDefault="00521C54">
      <w:pPr>
        <w:widowControl w:val="0"/>
        <w:numPr>
          <w:ilvl w:val="0"/>
          <w:numId w:val="5"/>
        </w:numPr>
        <w:suppressAutoHyphens/>
        <w:spacing w:after="0"/>
        <w:ind w:right="-1"/>
        <w:rPr>
          <w:rFonts w:asciiTheme="majorHAnsi" w:hAnsiTheme="majorHAnsi" w:cstheme="majorHAnsi"/>
        </w:rPr>
      </w:pPr>
      <w:r>
        <w:rPr>
          <w:rFonts w:asciiTheme="majorHAnsi" w:hAnsiTheme="majorHAnsi" w:cstheme="majorHAnsi"/>
        </w:rPr>
        <w:t>Miejsce i termin składania ofert:</w:t>
      </w:r>
    </w:p>
    <w:p w:rsidR="009E0347" w:rsidRDefault="009E0347">
      <w:pPr>
        <w:widowControl w:val="0"/>
        <w:suppressAutoHyphens/>
        <w:spacing w:after="0"/>
        <w:ind w:left="360" w:right="-1"/>
        <w:rPr>
          <w:rFonts w:asciiTheme="majorHAnsi" w:hAnsiTheme="majorHAnsi" w:cstheme="majorHAnsi"/>
        </w:rPr>
      </w:pPr>
    </w:p>
    <w:p w:rsidR="009E0347" w:rsidRDefault="00521C54">
      <w:pPr>
        <w:widowControl w:val="0"/>
        <w:suppressAutoHyphens/>
        <w:spacing w:after="0"/>
        <w:ind w:right="-1"/>
        <w:rPr>
          <w:rFonts w:asciiTheme="majorHAnsi" w:hAnsiTheme="majorHAnsi" w:cstheme="majorHAnsi"/>
        </w:rPr>
      </w:pPr>
      <w:r>
        <w:rPr>
          <w:rFonts w:asciiTheme="majorHAnsi" w:hAnsiTheme="majorHAnsi" w:cstheme="majorHAnsi"/>
        </w:rPr>
        <w:t>Biuro Obsługi Klienta Urzędu Miejskiego w Krobi</w:t>
      </w:r>
      <w:r>
        <w:rPr>
          <w:rFonts w:asciiTheme="majorHAnsi" w:hAnsiTheme="majorHAnsi" w:cstheme="majorHAnsi"/>
          <w:szCs w:val="20"/>
        </w:rPr>
        <w:t xml:space="preserve">, </w:t>
      </w:r>
      <w:r>
        <w:rPr>
          <w:rFonts w:asciiTheme="majorHAnsi" w:hAnsiTheme="majorHAnsi" w:cstheme="majorHAnsi"/>
        </w:rPr>
        <w:t xml:space="preserve">ul. Rynek 1, 63-840 Krobia (parter), </w:t>
      </w:r>
      <w:r>
        <w:rPr>
          <w:rFonts w:asciiTheme="majorHAnsi" w:hAnsiTheme="majorHAnsi" w:cstheme="majorHAnsi"/>
          <w:b/>
        </w:rPr>
        <w:t>do dnia 28</w:t>
      </w:r>
      <w:r w:rsidRPr="00521C54">
        <w:rPr>
          <w:rFonts w:asciiTheme="majorHAnsi" w:hAnsiTheme="majorHAnsi" w:cstheme="majorHAnsi"/>
          <w:b/>
        </w:rPr>
        <w:t xml:space="preserve"> </w:t>
      </w:r>
      <w:r w:rsidR="006E7BDD">
        <w:rPr>
          <w:rFonts w:asciiTheme="majorHAnsi" w:hAnsiTheme="majorHAnsi" w:cstheme="majorHAnsi"/>
          <w:b/>
        </w:rPr>
        <w:t xml:space="preserve">stycznia </w:t>
      </w:r>
      <w:r>
        <w:rPr>
          <w:rFonts w:asciiTheme="majorHAnsi" w:hAnsiTheme="majorHAnsi" w:cstheme="majorHAnsi"/>
          <w:b/>
        </w:rPr>
        <w:t>2019</w:t>
      </w:r>
      <w:r w:rsidRPr="00521C54">
        <w:rPr>
          <w:rFonts w:asciiTheme="majorHAnsi" w:hAnsiTheme="majorHAnsi" w:cstheme="majorHAnsi"/>
          <w:b/>
        </w:rPr>
        <w:t xml:space="preserve"> r.</w:t>
      </w:r>
      <w:r>
        <w:rPr>
          <w:rFonts w:asciiTheme="majorHAnsi" w:hAnsiTheme="majorHAnsi" w:cstheme="majorHAnsi"/>
          <w:b/>
        </w:rPr>
        <w:t xml:space="preserve"> do godziny 11:30. </w:t>
      </w:r>
      <w:r>
        <w:rPr>
          <w:rFonts w:asciiTheme="majorHAnsi" w:hAnsiTheme="majorHAnsi" w:cstheme="majorHAnsi"/>
        </w:rPr>
        <w:t>Oferty należy składać w godzinach pracy Urzędu (w poniedziałki od 8.00 do 16.00 oraz od wtorku do piątku w godzinach 7:00 do 15:00).</w:t>
      </w:r>
    </w:p>
    <w:p w:rsidR="009E0347" w:rsidRDefault="009E0347">
      <w:pPr>
        <w:widowControl w:val="0"/>
        <w:suppressAutoHyphens/>
        <w:spacing w:after="0"/>
        <w:ind w:right="-1"/>
        <w:rPr>
          <w:rFonts w:asciiTheme="majorHAnsi" w:hAnsiTheme="majorHAnsi" w:cstheme="majorHAnsi"/>
        </w:rPr>
      </w:pPr>
    </w:p>
    <w:p w:rsidR="009E0347" w:rsidRDefault="00521C54">
      <w:pPr>
        <w:pStyle w:val="Akapitzlist"/>
        <w:widowControl w:val="0"/>
        <w:numPr>
          <w:ilvl w:val="0"/>
          <w:numId w:val="5"/>
        </w:numPr>
        <w:suppressAutoHyphens/>
        <w:spacing w:after="0"/>
        <w:ind w:right="-1"/>
        <w:rPr>
          <w:rFonts w:asciiTheme="majorHAnsi" w:hAnsiTheme="majorHAnsi" w:cstheme="majorHAnsi"/>
        </w:rPr>
      </w:pPr>
      <w:r>
        <w:rPr>
          <w:rFonts w:asciiTheme="majorHAnsi" w:hAnsiTheme="majorHAnsi" w:cstheme="majorHAnsi"/>
        </w:rPr>
        <w:t>Miejsce i termin otwarcia ofert:</w:t>
      </w:r>
    </w:p>
    <w:p w:rsidR="009E0347" w:rsidRDefault="009E0347">
      <w:pPr>
        <w:widowControl w:val="0"/>
        <w:suppressAutoHyphens/>
        <w:spacing w:after="0"/>
        <w:ind w:right="-1"/>
        <w:rPr>
          <w:rFonts w:asciiTheme="majorHAnsi" w:hAnsiTheme="majorHAnsi" w:cstheme="majorHAnsi"/>
        </w:rPr>
      </w:pPr>
    </w:p>
    <w:p w:rsidR="009E0347" w:rsidRDefault="00521C54">
      <w:pPr>
        <w:widowControl w:val="0"/>
        <w:suppressAutoHyphens/>
        <w:spacing w:after="0"/>
        <w:ind w:right="-1"/>
        <w:rPr>
          <w:rFonts w:asciiTheme="majorHAnsi" w:hAnsiTheme="majorHAnsi" w:cstheme="majorHAnsi"/>
          <w:b/>
        </w:rPr>
      </w:pPr>
      <w:r>
        <w:rPr>
          <w:rFonts w:asciiTheme="majorHAnsi" w:hAnsiTheme="majorHAnsi" w:cstheme="majorHAnsi"/>
        </w:rPr>
        <w:t xml:space="preserve">Urząd Miejski w Krobi, ul. Rynek 1, 63-840 Krobia </w:t>
      </w:r>
      <w:r w:rsidRPr="00521C54">
        <w:rPr>
          <w:rFonts w:asciiTheme="majorHAnsi" w:hAnsiTheme="majorHAnsi" w:cstheme="majorHAnsi"/>
        </w:rPr>
        <w:t>(</w:t>
      </w:r>
      <w:r>
        <w:rPr>
          <w:rFonts w:asciiTheme="majorHAnsi" w:hAnsiTheme="majorHAnsi" w:cstheme="majorHAnsi"/>
        </w:rPr>
        <w:t>pokój nr 7 – SALA POSIEDZEŃ</w:t>
      </w:r>
      <w:r w:rsidRPr="00521C54">
        <w:rPr>
          <w:rFonts w:asciiTheme="majorHAnsi" w:hAnsiTheme="majorHAnsi" w:cstheme="majorHAnsi"/>
        </w:rPr>
        <w:t xml:space="preserve">) w </w:t>
      </w:r>
      <w:r w:rsidRPr="00521C54">
        <w:rPr>
          <w:rFonts w:asciiTheme="majorHAnsi" w:hAnsiTheme="majorHAnsi" w:cstheme="majorHAnsi"/>
          <w:b/>
        </w:rPr>
        <w:t xml:space="preserve">dniu </w:t>
      </w:r>
      <w:r w:rsidR="006E7BDD">
        <w:rPr>
          <w:rFonts w:asciiTheme="majorHAnsi" w:hAnsiTheme="majorHAnsi" w:cstheme="majorHAnsi"/>
          <w:b/>
        </w:rPr>
        <w:t xml:space="preserve">28 stycznia </w:t>
      </w:r>
      <w:r>
        <w:rPr>
          <w:rFonts w:asciiTheme="majorHAnsi" w:hAnsiTheme="majorHAnsi" w:cstheme="majorHAnsi"/>
          <w:b/>
        </w:rPr>
        <w:t xml:space="preserve">2019 </w:t>
      </w:r>
      <w:r w:rsidRPr="00521C54">
        <w:rPr>
          <w:rFonts w:asciiTheme="majorHAnsi" w:hAnsiTheme="majorHAnsi" w:cstheme="majorHAnsi"/>
          <w:b/>
        </w:rPr>
        <w:t>r. o</w:t>
      </w:r>
      <w:r>
        <w:rPr>
          <w:rFonts w:asciiTheme="majorHAnsi" w:hAnsiTheme="majorHAnsi" w:cstheme="majorHAnsi"/>
          <w:b/>
        </w:rPr>
        <w:t xml:space="preserve"> godzinie 12:00. </w:t>
      </w:r>
    </w:p>
    <w:p w:rsidR="009E0347" w:rsidRDefault="009E0347">
      <w:pPr>
        <w:widowControl w:val="0"/>
        <w:suppressAutoHyphens/>
        <w:spacing w:after="0"/>
        <w:ind w:right="-1"/>
        <w:rPr>
          <w:rFonts w:asciiTheme="majorHAnsi" w:hAnsiTheme="majorHAnsi" w:cstheme="majorHAnsi"/>
          <w:b/>
        </w:rPr>
      </w:pPr>
      <w:bookmarkStart w:id="16" w:name="_GoBack"/>
      <w:bookmarkEnd w:id="16"/>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Wykonawca może przed upływem terminu do składania ofert zmienić swoją ofertę. Zmiany należy złożyć według takich samych zasad jak przy składaniu oferty, z dopiskiem „ZMIANA”. W przypadku zmiany oferty należy złożyć do Zamawiającego przed upływem terminu składania ofert pisemne powiadomienie o zmianie oferty.</w:t>
      </w:r>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Wykonawca może przed upływem terminu do składania ofert wycofać swoją ofertę. W przypadku wycofania oferty należy złożyć do Zamawiającego przed upływem terminu składania ofert pisemne powiadomienie o wycofaniu oferty.</w:t>
      </w:r>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Ofertę złożoną po terminie zwraca się po upływie terminu na wniesienie odwołania, po uprzednim zawiadomieniu Wykonawcy o nieterminowym złożeniu oferty.</w:t>
      </w:r>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Bezpośrednio przed otwarciem ofert Zamawiający poda kwotę, jaką zamierza przeznaczyć na sfinansowanie zamówienia.</w:t>
      </w:r>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Podczas otwarcia ofert Zamawiający poda nazwy (firmy) oraz adresy Wykonawców, a także informacje dotyczące ceny, terminu wykonania zamówienia, okresu gwarancji i warunków płatności zawartych w ofertach.</w:t>
      </w:r>
    </w:p>
    <w:p w:rsidR="009E0347" w:rsidRDefault="00521C54">
      <w:pPr>
        <w:widowControl w:val="0"/>
        <w:numPr>
          <w:ilvl w:val="0"/>
          <w:numId w:val="5"/>
        </w:numPr>
        <w:suppressAutoHyphens/>
        <w:spacing w:after="0"/>
        <w:rPr>
          <w:rFonts w:asciiTheme="majorHAnsi" w:hAnsiTheme="majorHAnsi" w:cstheme="majorHAnsi"/>
          <w:szCs w:val="20"/>
        </w:rPr>
      </w:pPr>
      <w:r>
        <w:rPr>
          <w:rFonts w:asciiTheme="majorHAnsi" w:hAnsiTheme="majorHAnsi" w:cstheme="majorHAnsi"/>
          <w:szCs w:val="20"/>
        </w:rPr>
        <w:t xml:space="preserve">Otwarcie ofert jest jawne, Wykonawcy mogą uczestniczyć w sesji otwarcia ofert. </w:t>
      </w:r>
      <w:r>
        <w:rPr>
          <w:rFonts w:asciiTheme="majorHAnsi" w:hAnsiTheme="majorHAnsi" w:cstheme="majorHAnsi"/>
          <w:szCs w:val="20"/>
        </w:rPr>
        <w:br/>
        <w:t>W przypadku nieobecności Wykonawcy przy otwieraniu ofert, Zamawiający prześle Wykonawcy informację z otwarcia ofert na wniosek Wykonawcy.</w:t>
      </w:r>
    </w:p>
    <w:p w:rsidR="009E0347" w:rsidRDefault="00521C54">
      <w:pPr>
        <w:pStyle w:val="Nagwek2"/>
        <w:rPr>
          <w:rFonts w:cstheme="majorHAnsi"/>
        </w:rPr>
      </w:pPr>
      <w:bookmarkStart w:id="17" w:name="_Toc532479839"/>
      <w:r>
        <w:rPr>
          <w:rFonts w:cstheme="majorHAnsi"/>
        </w:rPr>
        <w:t>Opis sposobu obliczania ceny</w:t>
      </w:r>
      <w:bookmarkEnd w:id="17"/>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 xml:space="preserve">Przez cenę ofertową Zamawiający rozumie kwotę brutto całkowitego wynagrodzenia Wykonawcy, podanego w formularzu ofertowym stanowiącym </w:t>
      </w:r>
      <w:r>
        <w:rPr>
          <w:rFonts w:asciiTheme="majorHAnsi" w:hAnsiTheme="majorHAnsi" w:cstheme="majorHAnsi"/>
          <w:b/>
        </w:rPr>
        <w:t>załącznik Nr 3 do SIWZ</w:t>
      </w:r>
      <w:r>
        <w:rPr>
          <w:rFonts w:asciiTheme="majorHAnsi" w:hAnsiTheme="majorHAnsi" w:cstheme="majorHAnsi"/>
        </w:rPr>
        <w:t xml:space="preserve"> jako sumę płatności wynikających z wynagrodzenia Wykonawcy za:</w:t>
      </w:r>
    </w:p>
    <w:p w:rsidR="009E0347" w:rsidRDefault="00521C54">
      <w:pPr>
        <w:pStyle w:val="Akapitzlist"/>
        <w:numPr>
          <w:ilvl w:val="2"/>
          <w:numId w:val="21"/>
        </w:numPr>
        <w:rPr>
          <w:rFonts w:asciiTheme="majorHAnsi" w:hAnsiTheme="majorHAnsi" w:cstheme="majorHAnsi"/>
        </w:rPr>
      </w:pPr>
      <w:r>
        <w:rPr>
          <w:rFonts w:asciiTheme="majorHAnsi" w:hAnsiTheme="majorHAnsi" w:cstheme="majorHAnsi"/>
        </w:rPr>
        <w:t>opracowanie dokumentacji projektowej, wykonanie robót budowalnych oraz z</w:t>
      </w:r>
      <w:r>
        <w:rPr>
          <w:rFonts w:asciiTheme="majorHAnsi" w:hAnsiTheme="majorHAnsi" w:cstheme="majorHAnsi"/>
        </w:rPr>
        <w:t>a</w:t>
      </w:r>
      <w:r>
        <w:rPr>
          <w:rFonts w:asciiTheme="majorHAnsi" w:hAnsiTheme="majorHAnsi" w:cstheme="majorHAnsi"/>
        </w:rPr>
        <w:t>pewnienie odpowiednich odbiorów (Etap Inwestycyjny);</w:t>
      </w:r>
    </w:p>
    <w:p w:rsidR="009E0347" w:rsidRDefault="00521C54">
      <w:pPr>
        <w:pStyle w:val="Akapitzlist"/>
        <w:numPr>
          <w:ilvl w:val="2"/>
          <w:numId w:val="21"/>
        </w:numPr>
        <w:rPr>
          <w:rFonts w:asciiTheme="majorHAnsi" w:hAnsiTheme="majorHAnsi" w:cstheme="majorHAnsi"/>
        </w:rPr>
      </w:pPr>
      <w:r>
        <w:rPr>
          <w:rFonts w:asciiTheme="majorHAnsi" w:hAnsiTheme="majorHAnsi" w:cstheme="majorHAnsi"/>
        </w:rPr>
        <w:t>pokrycie kosztów finansowania;</w:t>
      </w:r>
    </w:p>
    <w:p w:rsidR="009E0347" w:rsidRDefault="00521C54">
      <w:pPr>
        <w:pStyle w:val="Akapitzlist"/>
        <w:numPr>
          <w:ilvl w:val="2"/>
          <w:numId w:val="21"/>
        </w:numPr>
        <w:rPr>
          <w:rFonts w:asciiTheme="majorHAnsi" w:hAnsiTheme="majorHAnsi" w:cstheme="majorHAnsi"/>
        </w:rPr>
      </w:pPr>
      <w:r>
        <w:rPr>
          <w:rFonts w:asciiTheme="majorHAnsi" w:hAnsiTheme="majorHAnsi" w:cstheme="majorHAnsi"/>
        </w:rPr>
        <w:t>zapewnienie dostępności powstałej infrastruktury (Etap Eksploatacyjny).</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Poszczególne składniki ceny oferty wykazane w ust. 1 Wykonawca podaje w ofercie w wartościach brutto, uwzględniając obowiązujący podatek VAT.</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 xml:space="preserve">Kalkulacja ceny w formularzu ofertowym stanowiącym </w:t>
      </w:r>
      <w:r>
        <w:rPr>
          <w:rFonts w:asciiTheme="majorHAnsi" w:hAnsiTheme="majorHAnsi" w:cstheme="majorHAnsi"/>
          <w:b/>
        </w:rPr>
        <w:t>załącznik nr 3 do SIWZ</w:t>
      </w:r>
      <w:r>
        <w:rPr>
          <w:rFonts w:asciiTheme="majorHAnsi" w:hAnsiTheme="majorHAnsi" w:cstheme="majorHAnsi"/>
        </w:rPr>
        <w:t xml:space="preserve">, musi być zgodna z kwotami wynikającymi z </w:t>
      </w:r>
      <w:r>
        <w:rPr>
          <w:rFonts w:asciiTheme="majorHAnsi" w:hAnsiTheme="majorHAnsi" w:cstheme="majorHAnsi"/>
          <w:b/>
        </w:rPr>
        <w:t>załącznika nr 3A do SIWZ</w:t>
      </w:r>
      <w:r>
        <w:rPr>
          <w:rFonts w:asciiTheme="majorHAnsi" w:hAnsiTheme="majorHAnsi" w:cstheme="majorHAnsi"/>
        </w:rPr>
        <w:t xml:space="preserve"> – formularza cenowego.</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Zamawiający wymaga, aby w formularzu cenowym dla składnika ceny oferty wskazanej w ust. 1 pkt 1 i 2 Wykonawca skalkulował wynagrodzenie w okresie 120 miesięcy tj. w okresie realizacji Etapu Eksploatacyjnego.</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 xml:space="preserve">Zamawiający wymaga, aby w formularzu cenowym kwoty wynagrodzenia podane przez Wykonawcę w poszczególnych miesiącach realizacji umowy były rozłożone na 119 równych miesięcznych rat oraz 1 ostatnią obejmującą pozostałą należną do zapłaty część wynagrodzenia uwzględniającą uiszczone równe raty oraz ewentualne zaokrąglenia. </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Wynagrodzenie Wykonawcy za Etap Eksploatacyjny powinno uwzględniać całkowite wynagrodzenie Wykonawcy z tytułu jednokrotnej wymiany nawierzchni jezdni i chodników, o której mowa w §13 ust. 10 wzoru umowy stanowiącego</w:t>
      </w:r>
      <w:r>
        <w:rPr>
          <w:rFonts w:asciiTheme="majorHAnsi" w:hAnsiTheme="majorHAnsi" w:cstheme="majorHAnsi"/>
          <w:b/>
        </w:rPr>
        <w:t xml:space="preserve"> załącznik nr 5 do SIWZ</w:t>
      </w:r>
      <w:r>
        <w:rPr>
          <w:rFonts w:asciiTheme="majorHAnsi" w:hAnsiTheme="majorHAnsi" w:cstheme="majorHAnsi"/>
        </w:rPr>
        <w:t>. Wykonawca określi w treści formularza cenowego, jaka część wynagrodzenia za Etap Eksploatacyjny dotyczyć będzie wynagrodzenia za jednokrotną wymianę nawierzchni jezdni i chodników.</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Rozliczenia pomiędzy Zamawiającym a Wykonawcą będą prowadzone w walucie PLN.</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 xml:space="preserve">Cena musi zostać wyrażona w złotych polskich niezależnie od wchodzących w jej skład elementów. </w:t>
      </w:r>
    </w:p>
    <w:p w:rsidR="009E0347" w:rsidRDefault="00521C54">
      <w:pPr>
        <w:widowControl w:val="0"/>
        <w:numPr>
          <w:ilvl w:val="0"/>
          <w:numId w:val="22"/>
        </w:numPr>
        <w:suppressAutoHyphens/>
        <w:spacing w:after="0"/>
        <w:rPr>
          <w:rFonts w:asciiTheme="majorHAnsi" w:hAnsiTheme="majorHAnsi" w:cstheme="majorHAnsi"/>
        </w:rPr>
      </w:pPr>
      <w:r>
        <w:rPr>
          <w:rFonts w:asciiTheme="majorHAnsi" w:hAnsiTheme="majorHAnsi" w:cstheme="majorHAnsi"/>
        </w:rPr>
        <w:t>Błąd rachunkowy w obliczeniu ceny, którego nie można poprawić na podstawie art. 87 ust. 2 pkt 2 ustawy Prawo zamówień publicznych spowoduje odrzucenie oferty.</w:t>
      </w:r>
    </w:p>
    <w:p w:rsidR="009E0347" w:rsidRDefault="00521C54">
      <w:pPr>
        <w:pStyle w:val="Nagwek2"/>
        <w:rPr>
          <w:rFonts w:cstheme="majorHAnsi"/>
        </w:rPr>
      </w:pPr>
      <w:bookmarkStart w:id="18" w:name="_Toc532479840"/>
      <w:r>
        <w:rPr>
          <w:rFonts w:cstheme="majorHAnsi"/>
        </w:rPr>
        <w:t>Opis kryteriów, którymi Zamawiający będzie się kier</w:t>
      </w:r>
      <w:r>
        <w:rPr>
          <w:rFonts w:cstheme="majorHAnsi"/>
        </w:rPr>
        <w:t>o</w:t>
      </w:r>
      <w:r>
        <w:rPr>
          <w:rFonts w:cstheme="majorHAnsi"/>
        </w:rPr>
        <w:t>wał przy wyborze oferty, wraz z podaniem znaczenia tych kryteriów i sposobu oceny ofert</w:t>
      </w:r>
      <w:bookmarkEnd w:id="18"/>
    </w:p>
    <w:p w:rsidR="009E0347" w:rsidRDefault="00521C54">
      <w:pPr>
        <w:pStyle w:val="Akapitzlist"/>
        <w:numPr>
          <w:ilvl w:val="0"/>
          <w:numId w:val="6"/>
        </w:numPr>
        <w:rPr>
          <w:rFonts w:asciiTheme="majorHAnsi" w:hAnsiTheme="majorHAnsi" w:cstheme="majorHAnsi"/>
        </w:rPr>
      </w:pPr>
      <w:r>
        <w:rPr>
          <w:rFonts w:asciiTheme="majorHAnsi" w:hAnsiTheme="majorHAnsi" w:cstheme="majorHAnsi"/>
        </w:rPr>
        <w:t>Zamawiający będzie oceniał oferty wg następujących kryteriów:</w:t>
      </w:r>
    </w:p>
    <w:p w:rsidR="009E0347" w:rsidRDefault="00521C54">
      <w:pPr>
        <w:widowControl w:val="0"/>
        <w:numPr>
          <w:ilvl w:val="1"/>
          <w:numId w:val="6"/>
        </w:numPr>
        <w:suppressAutoHyphens/>
        <w:spacing w:after="0"/>
        <w:rPr>
          <w:rFonts w:asciiTheme="majorHAnsi" w:hAnsiTheme="majorHAnsi" w:cstheme="majorHAnsi"/>
          <w:szCs w:val="20"/>
        </w:rPr>
      </w:pPr>
      <w:r>
        <w:rPr>
          <w:rFonts w:asciiTheme="majorHAnsi" w:hAnsiTheme="majorHAnsi" w:cstheme="majorHAnsi"/>
          <w:b/>
          <w:szCs w:val="20"/>
        </w:rPr>
        <w:t>CENA (P)</w:t>
      </w:r>
      <w:r>
        <w:rPr>
          <w:rFonts w:asciiTheme="majorHAnsi" w:hAnsiTheme="majorHAnsi" w:cstheme="majorHAnsi"/>
          <w:szCs w:val="20"/>
        </w:rPr>
        <w:t xml:space="preserve"> – określona przez Wykonawcę wg zasad określonych w SIWZ i podana </w:t>
      </w:r>
      <w:r>
        <w:rPr>
          <w:rFonts w:asciiTheme="majorHAnsi" w:hAnsiTheme="majorHAnsi" w:cstheme="majorHAnsi"/>
          <w:szCs w:val="20"/>
        </w:rPr>
        <w:br/>
        <w:t xml:space="preserve">w formularzu ofertowym stanowiącym </w:t>
      </w:r>
      <w:r>
        <w:rPr>
          <w:rFonts w:asciiTheme="majorHAnsi" w:hAnsiTheme="majorHAnsi" w:cstheme="majorHAnsi"/>
          <w:b/>
          <w:szCs w:val="20"/>
        </w:rPr>
        <w:t>załącznik nr 3 do SIWZ</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Znaczenie kryterium – 60%</w:t>
      </w: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Ofertom przyznane zostaną punkty obliczone wg wzoru:</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m:oMathPara>
        <m:oMath>
          <m:r>
            <w:rPr>
              <w:rFonts w:ascii="Cambria Math" w:hAnsi="Cambria Math" w:cstheme="majorHAnsi"/>
              <w:szCs w:val="20"/>
            </w:rPr>
            <m:t>P=</m:t>
          </m:r>
          <m:f>
            <m:fPr>
              <m:ctrlPr>
                <w:rPr>
                  <w:rFonts w:ascii="Cambria Math" w:hAnsi="Cambria Math" w:cstheme="majorHAnsi"/>
                  <w:i/>
                  <w:szCs w:val="20"/>
                </w:rPr>
              </m:ctrlPr>
            </m:fPr>
            <m:num>
              <m:sSub>
                <m:sSubPr>
                  <m:ctrlPr>
                    <w:rPr>
                      <w:rFonts w:ascii="Cambria Math" w:hAnsi="Cambria Math" w:cstheme="majorHAnsi"/>
                      <w:i/>
                      <w:szCs w:val="20"/>
                    </w:rPr>
                  </m:ctrlPr>
                </m:sSubPr>
                <m:e>
                  <m:r>
                    <w:rPr>
                      <w:rFonts w:ascii="Cambria Math" w:hAnsi="Cambria Math" w:cstheme="majorHAnsi"/>
                      <w:szCs w:val="20"/>
                    </w:rPr>
                    <m:t>P</m:t>
                  </m:r>
                </m:e>
                <m:sub>
                  <m:r>
                    <w:rPr>
                      <w:rFonts w:ascii="Cambria Math" w:hAnsi="Cambria Math" w:cstheme="majorHAnsi"/>
                      <w:szCs w:val="20"/>
                    </w:rPr>
                    <m:t>min</m:t>
                  </m:r>
                </m:sub>
              </m:sSub>
            </m:num>
            <m:den>
              <m:sSub>
                <m:sSubPr>
                  <m:ctrlPr>
                    <w:rPr>
                      <w:rFonts w:ascii="Cambria Math" w:hAnsi="Cambria Math" w:cstheme="majorHAnsi"/>
                      <w:i/>
                      <w:szCs w:val="20"/>
                    </w:rPr>
                  </m:ctrlPr>
                </m:sSubPr>
                <m:e>
                  <m:r>
                    <w:rPr>
                      <w:rFonts w:ascii="Cambria Math" w:hAnsi="Cambria Math" w:cstheme="majorHAnsi"/>
                      <w:szCs w:val="20"/>
                    </w:rPr>
                    <m:t>P</m:t>
                  </m:r>
                </m:e>
                <m:sub>
                  <m:r>
                    <w:rPr>
                      <w:rFonts w:ascii="Cambria Math" w:hAnsi="Cambria Math" w:cstheme="majorHAnsi"/>
                      <w:szCs w:val="20"/>
                    </w:rPr>
                    <m:t>p</m:t>
                  </m:r>
                </m:sub>
              </m:sSub>
            </m:den>
          </m:f>
          <m:r>
            <w:rPr>
              <w:rFonts w:ascii="Cambria Math" w:hAnsi="Cambria Math" w:cstheme="majorHAnsi"/>
              <w:szCs w:val="20"/>
            </w:rPr>
            <m:t>*100*60%</m:t>
          </m:r>
        </m:oMath>
      </m:oMathPara>
    </w:p>
    <w:p w:rsidR="009E0347" w:rsidRDefault="00521C54">
      <w:pPr>
        <w:rPr>
          <w:rFonts w:asciiTheme="majorHAnsi" w:hAnsiTheme="majorHAnsi" w:cstheme="majorHAnsi"/>
        </w:rPr>
      </w:pPr>
      <w:r>
        <w:rPr>
          <w:rFonts w:asciiTheme="majorHAnsi" w:hAnsiTheme="majorHAnsi" w:cstheme="majorHAnsi"/>
        </w:rPr>
        <w:t>gdzie:</w:t>
      </w:r>
    </w:p>
    <w:p w:rsidR="009E0347" w:rsidRDefault="00521C54">
      <w:pPr>
        <w:rPr>
          <w:rFonts w:asciiTheme="majorHAnsi" w:hAnsiTheme="majorHAnsi" w:cstheme="majorHAnsi"/>
        </w:rPr>
      </w:pPr>
      <m:oMath>
        <m:r>
          <w:rPr>
            <w:rFonts w:ascii="Cambria Math" w:hAnsi="Cambria Math" w:cstheme="majorHAnsi"/>
          </w:rPr>
          <m:t>P</m:t>
        </m:r>
      </m:oMath>
      <w:r>
        <w:rPr>
          <w:rFonts w:asciiTheme="majorHAnsi" w:eastAsiaTheme="minorEastAsia" w:hAnsiTheme="majorHAnsi" w:cstheme="majorHAnsi"/>
        </w:rPr>
        <w:t xml:space="preserve"> – liczba punktów przyznanych ofercie wg kryterium CENA;</w:t>
      </w:r>
    </w:p>
    <w:p w:rsidR="009E0347" w:rsidRDefault="00521C54">
      <w:pPr>
        <w:rPr>
          <w:rFonts w:asciiTheme="majorHAnsi" w:eastAsiaTheme="minorEastAsia" w:hAnsiTheme="majorHAnsi" w:cstheme="majorHAnsi"/>
        </w:rPr>
      </w:pPr>
      <m:oMath>
        <m:sSub>
          <m:sSubPr>
            <m:ctrlPr>
              <w:rPr>
                <w:rFonts w:ascii="Cambria Math" w:hAnsi="Cambria Math" w:cstheme="majorHAnsi"/>
                <w:i/>
              </w:rPr>
            </m:ctrlPr>
          </m:sSubPr>
          <m:e>
            <m:r>
              <w:rPr>
                <w:rFonts w:ascii="Cambria Math" w:hAnsi="Cambria Math" w:cstheme="majorHAnsi"/>
              </w:rPr>
              <m:t>P</m:t>
            </m:r>
          </m:e>
          <m:sub>
            <m:r>
              <w:rPr>
                <w:rFonts w:ascii="Cambria Math" w:hAnsi="Cambria Math" w:cstheme="majorHAnsi"/>
              </w:rPr>
              <m:t>min</m:t>
            </m:r>
          </m:sub>
        </m:sSub>
      </m:oMath>
      <w:r>
        <w:rPr>
          <w:rFonts w:asciiTheme="majorHAnsi" w:eastAsiaTheme="minorEastAsia" w:hAnsiTheme="majorHAnsi" w:cstheme="majorHAnsi"/>
        </w:rPr>
        <w:t xml:space="preserve"> – najniższa cena brutto wśród nieodrzuconych ofert;</w:t>
      </w:r>
    </w:p>
    <w:p w:rsidR="009E0347" w:rsidRDefault="00521C54">
      <w:pPr>
        <w:rPr>
          <w:rFonts w:asciiTheme="majorHAnsi" w:eastAsiaTheme="minorEastAsia" w:hAnsiTheme="majorHAnsi" w:cstheme="majorHAnsi"/>
        </w:rPr>
      </w:pPr>
      <m:oMath>
        <m:sSub>
          <m:sSubPr>
            <m:ctrlPr>
              <w:rPr>
                <w:rFonts w:ascii="Cambria Math" w:eastAsiaTheme="minorEastAsia" w:hAnsi="Cambria Math" w:cstheme="majorHAnsi"/>
                <w:i/>
              </w:rPr>
            </m:ctrlPr>
          </m:sSubPr>
          <m:e>
            <m:r>
              <w:rPr>
                <w:rFonts w:ascii="Cambria Math" w:eastAsiaTheme="minorEastAsia" w:hAnsi="Cambria Math" w:cstheme="majorHAnsi"/>
              </w:rPr>
              <m:t>P</m:t>
            </m:r>
          </m:e>
          <m:sub>
            <m:r>
              <w:rPr>
                <w:rFonts w:ascii="Cambria Math" w:eastAsiaTheme="minorEastAsia" w:hAnsi="Cambria Math" w:cstheme="majorHAnsi"/>
              </w:rPr>
              <m:t>p</m:t>
            </m:r>
          </m:sub>
        </m:sSub>
      </m:oMath>
      <w:r>
        <w:rPr>
          <w:rFonts w:asciiTheme="majorHAnsi" w:eastAsiaTheme="minorEastAsia" w:hAnsiTheme="majorHAnsi" w:cstheme="majorHAnsi"/>
        </w:rPr>
        <w:t xml:space="preserve"> – cena brutto oferty badanej;</w:t>
      </w:r>
    </w:p>
    <w:p w:rsidR="009E0347" w:rsidRDefault="00521C54">
      <w:pPr>
        <w:rPr>
          <w:rFonts w:asciiTheme="majorHAnsi" w:eastAsiaTheme="minorEastAsia" w:hAnsiTheme="majorHAnsi" w:cstheme="majorHAnsi"/>
        </w:rPr>
      </w:pPr>
      <w:r>
        <w:rPr>
          <w:rFonts w:asciiTheme="majorHAnsi" w:eastAsiaTheme="minorEastAsia" w:hAnsiTheme="majorHAnsi" w:cstheme="majorHAnsi"/>
        </w:rPr>
        <w:t>100 – wskaźnik stały;</w:t>
      </w:r>
    </w:p>
    <w:p w:rsidR="009E0347" w:rsidRDefault="00521C54">
      <w:pPr>
        <w:rPr>
          <w:rFonts w:asciiTheme="majorHAnsi" w:hAnsiTheme="majorHAnsi" w:cstheme="majorHAnsi"/>
        </w:rPr>
      </w:pPr>
      <w:r>
        <w:rPr>
          <w:rFonts w:asciiTheme="majorHAnsi" w:eastAsiaTheme="minorEastAsia" w:hAnsiTheme="majorHAnsi" w:cstheme="majorHAnsi"/>
        </w:rPr>
        <w:t>60% - procentowe znaczenie oferty.</w:t>
      </w:r>
    </w:p>
    <w:p w:rsidR="009E0347" w:rsidRDefault="00521C54">
      <w:pPr>
        <w:widowControl w:val="0"/>
        <w:numPr>
          <w:ilvl w:val="1"/>
          <w:numId w:val="6"/>
        </w:numPr>
        <w:suppressAutoHyphens/>
        <w:spacing w:after="0"/>
        <w:rPr>
          <w:rFonts w:asciiTheme="majorHAnsi" w:hAnsiTheme="majorHAnsi" w:cstheme="majorHAnsi"/>
        </w:rPr>
      </w:pPr>
      <w:r>
        <w:rPr>
          <w:rFonts w:asciiTheme="majorHAnsi" w:hAnsiTheme="majorHAnsi" w:cstheme="majorHAnsi"/>
          <w:b/>
        </w:rPr>
        <w:t xml:space="preserve">OKRES WYKONANIA ROBÓT WRAZ Z UZYSKANIEM POZWOLENIA NA UŻYTKOWANIE (T) </w:t>
      </w:r>
      <w:r>
        <w:rPr>
          <w:rFonts w:asciiTheme="majorHAnsi" w:hAnsiTheme="majorHAnsi" w:cstheme="majorHAnsi"/>
        </w:rPr>
        <w:t xml:space="preserve">– określony przez Wykonawcę wg zasad określonych w SIWZ i </w:t>
      </w:r>
      <w:r>
        <w:rPr>
          <w:rFonts w:asciiTheme="majorHAnsi" w:hAnsiTheme="majorHAnsi" w:cstheme="majorHAnsi"/>
          <w:szCs w:val="20"/>
        </w:rPr>
        <w:t xml:space="preserve">podany w formularzu ofertowym stanowiącym </w:t>
      </w:r>
      <w:r>
        <w:rPr>
          <w:rFonts w:asciiTheme="majorHAnsi" w:hAnsiTheme="majorHAnsi" w:cstheme="majorHAnsi"/>
          <w:b/>
          <w:szCs w:val="20"/>
        </w:rPr>
        <w:t>załącznik nr 3 do SIWZ</w:t>
      </w:r>
      <w:r>
        <w:rPr>
          <w:rFonts w:asciiTheme="majorHAnsi" w:hAnsiTheme="majorHAnsi" w:cstheme="majorHAnsi"/>
          <w:szCs w:val="20"/>
        </w:rPr>
        <w:t>.</w:t>
      </w:r>
    </w:p>
    <w:p w:rsidR="009E0347" w:rsidRDefault="009E0347">
      <w:pPr>
        <w:pStyle w:val="Akapitzlist"/>
        <w:widowControl w:val="0"/>
        <w:suppressAutoHyphens/>
        <w:spacing w:after="0"/>
        <w:ind w:right="-1"/>
        <w:rPr>
          <w:rFonts w:asciiTheme="majorHAnsi" w:hAnsiTheme="majorHAnsi" w:cstheme="majorHAnsi"/>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Znaczenie kryterium – 20%</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 xml:space="preserve">Ocenie zostanie poddany zaproponowany przez Wykonawcę w formularzu ofertowym okres wykonania robót wraz z uzyskaniem pozwolenia na użytkowanie w ramach Etapu Inwestycyjnego określonego w Rozdziale III SIWZ. Maksymalna liczba punktów wynosi 20 pkt </w:t>
      </w:r>
      <w:r>
        <w:rPr>
          <w:rFonts w:asciiTheme="majorHAnsi" w:hAnsiTheme="majorHAnsi" w:cstheme="majorHAnsi"/>
          <w:b/>
          <w:szCs w:val="20"/>
        </w:rPr>
        <w:t>Maksymalny okres to 22 miesiące.</w:t>
      </w:r>
      <w:r>
        <w:rPr>
          <w:rFonts w:asciiTheme="majorHAnsi" w:hAnsiTheme="majorHAnsi" w:cstheme="majorHAnsi"/>
          <w:szCs w:val="20"/>
        </w:rPr>
        <w:t xml:space="preserve"> Liczba punktów, którą można uzyskać zostanie obliczona wg następujących zasad:</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m:oMathPara>
        <m:oMath>
          <m:r>
            <w:rPr>
              <w:rFonts w:ascii="Cambria Math" w:hAnsi="Cambria Math" w:cstheme="majorHAnsi"/>
              <w:szCs w:val="20"/>
            </w:rPr>
            <m:t>T=</m:t>
          </m:r>
          <m:f>
            <m:fPr>
              <m:ctrlPr>
                <w:rPr>
                  <w:rFonts w:ascii="Cambria Math" w:hAnsi="Cambria Math" w:cstheme="majorHAnsi"/>
                  <w:i/>
                  <w:szCs w:val="20"/>
                </w:rPr>
              </m:ctrlPr>
            </m:fPr>
            <m:num>
              <m:sSub>
                <m:sSubPr>
                  <m:ctrlPr>
                    <w:rPr>
                      <w:rFonts w:ascii="Cambria Math" w:hAnsi="Cambria Math" w:cstheme="majorHAnsi"/>
                      <w:i/>
                      <w:szCs w:val="20"/>
                    </w:rPr>
                  </m:ctrlPr>
                </m:sSubPr>
                <m:e>
                  <m:r>
                    <w:rPr>
                      <w:rFonts w:ascii="Cambria Math" w:hAnsi="Cambria Math" w:cstheme="majorHAnsi"/>
                      <w:szCs w:val="20"/>
                    </w:rPr>
                    <m:t>T</m:t>
                  </m:r>
                </m:e>
                <m:sub>
                  <m:r>
                    <w:rPr>
                      <w:rFonts w:ascii="Cambria Math" w:hAnsi="Cambria Math" w:cstheme="majorHAnsi"/>
                      <w:szCs w:val="20"/>
                    </w:rPr>
                    <m:t>min</m:t>
                  </m:r>
                </m:sub>
              </m:sSub>
            </m:num>
            <m:den>
              <m:sSub>
                <m:sSubPr>
                  <m:ctrlPr>
                    <w:rPr>
                      <w:rFonts w:ascii="Cambria Math" w:hAnsi="Cambria Math" w:cstheme="majorHAnsi"/>
                      <w:i/>
                      <w:szCs w:val="20"/>
                    </w:rPr>
                  </m:ctrlPr>
                </m:sSubPr>
                <m:e>
                  <m:r>
                    <w:rPr>
                      <w:rFonts w:ascii="Cambria Math" w:hAnsi="Cambria Math" w:cstheme="majorHAnsi"/>
                      <w:szCs w:val="20"/>
                    </w:rPr>
                    <m:t>T</m:t>
                  </m:r>
                </m:e>
                <m:sub>
                  <m:r>
                    <w:rPr>
                      <w:rFonts w:ascii="Cambria Math" w:hAnsi="Cambria Math" w:cstheme="majorHAnsi"/>
                      <w:szCs w:val="20"/>
                    </w:rPr>
                    <m:t>p</m:t>
                  </m:r>
                </m:sub>
              </m:sSub>
            </m:den>
          </m:f>
          <m:r>
            <w:rPr>
              <w:rFonts w:ascii="Cambria Math" w:hAnsi="Cambria Math" w:cstheme="majorHAnsi"/>
              <w:szCs w:val="20"/>
            </w:rPr>
            <m:t>*100*20%</m:t>
          </m:r>
        </m:oMath>
      </m:oMathPara>
    </w:p>
    <w:p w:rsidR="009E0347" w:rsidRDefault="00521C54">
      <w:pPr>
        <w:rPr>
          <w:rFonts w:asciiTheme="majorHAnsi" w:hAnsiTheme="majorHAnsi" w:cstheme="majorHAnsi"/>
        </w:rPr>
      </w:pPr>
      <w:r>
        <w:rPr>
          <w:rFonts w:asciiTheme="majorHAnsi" w:hAnsiTheme="majorHAnsi" w:cstheme="majorHAnsi"/>
        </w:rPr>
        <w:t>gdzie:</w:t>
      </w:r>
    </w:p>
    <w:p w:rsidR="009E0347" w:rsidRDefault="00521C54">
      <w:pPr>
        <w:rPr>
          <w:rFonts w:asciiTheme="majorHAnsi" w:hAnsiTheme="majorHAnsi" w:cstheme="majorHAnsi"/>
        </w:rPr>
      </w:pPr>
      <m:oMath>
        <m:r>
          <w:rPr>
            <w:rFonts w:ascii="Cambria Math" w:hAnsi="Cambria Math" w:cstheme="majorHAnsi"/>
          </w:rPr>
          <m:t>T</m:t>
        </m:r>
      </m:oMath>
      <w:r>
        <w:rPr>
          <w:rFonts w:asciiTheme="majorHAnsi" w:eastAsiaTheme="minorEastAsia" w:hAnsiTheme="majorHAnsi" w:cstheme="majorHAnsi"/>
        </w:rPr>
        <w:t xml:space="preserve"> – liczba punktów przyznanych ofercie wg kryterium OKRES WYKONANIA ROBÓT WRAZ Z UZYSKANIEM POZWOLENIA NA UŻYTKOWANIE;</w:t>
      </w:r>
    </w:p>
    <w:p w:rsidR="009E0347" w:rsidRDefault="00521C54">
      <w:pPr>
        <w:rPr>
          <w:rFonts w:asciiTheme="majorHAnsi" w:eastAsiaTheme="minorEastAsia" w:hAnsiTheme="majorHAnsi" w:cstheme="majorHAnsi"/>
        </w:rPr>
      </w:pPr>
      <m:oMath>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min</m:t>
            </m:r>
          </m:sub>
        </m:sSub>
      </m:oMath>
      <w:r>
        <w:rPr>
          <w:rFonts w:asciiTheme="majorHAnsi" w:eastAsiaTheme="minorEastAsia" w:hAnsiTheme="majorHAnsi" w:cstheme="majorHAnsi"/>
        </w:rPr>
        <w:t xml:space="preserve"> – najkrótszy okres wykonania robót wraz z uzyskaniem pozwolenia na użytkowanie wśród nieodrzuconych ofert;</w:t>
      </w:r>
    </w:p>
    <w:p w:rsidR="009E0347" w:rsidRDefault="00521C54">
      <w:pPr>
        <w:rPr>
          <w:rFonts w:asciiTheme="majorHAnsi" w:eastAsiaTheme="minorEastAsia" w:hAnsiTheme="majorHAnsi" w:cstheme="majorHAnsi"/>
        </w:rPr>
      </w:pPr>
      <m:oMath>
        <m:sSub>
          <m:sSubPr>
            <m:ctrlPr>
              <w:rPr>
                <w:rFonts w:ascii="Cambria Math" w:eastAsiaTheme="minorEastAsia" w:hAnsi="Cambria Math" w:cstheme="majorHAnsi"/>
                <w:i/>
              </w:rPr>
            </m:ctrlPr>
          </m:sSubPr>
          <m:e>
            <m:r>
              <w:rPr>
                <w:rFonts w:ascii="Cambria Math" w:eastAsiaTheme="minorEastAsia" w:hAnsi="Cambria Math" w:cstheme="majorHAnsi"/>
              </w:rPr>
              <m:t>T</m:t>
            </m:r>
          </m:e>
          <m:sub>
            <m:r>
              <w:rPr>
                <w:rFonts w:ascii="Cambria Math" w:eastAsiaTheme="minorEastAsia" w:hAnsi="Cambria Math" w:cstheme="majorHAnsi"/>
              </w:rPr>
              <m:t>p</m:t>
            </m:r>
          </m:sub>
        </m:sSub>
      </m:oMath>
      <w:r>
        <w:rPr>
          <w:rFonts w:asciiTheme="majorHAnsi" w:eastAsiaTheme="minorEastAsia" w:hAnsiTheme="majorHAnsi" w:cstheme="majorHAnsi"/>
        </w:rPr>
        <w:t xml:space="preserve"> – okres wykonania robót wraz z uzyskaniem pozwolenia na użytkowanie oferty badanej;</w:t>
      </w:r>
    </w:p>
    <w:p w:rsidR="009E0347" w:rsidRDefault="00521C54">
      <w:pPr>
        <w:rPr>
          <w:rFonts w:asciiTheme="majorHAnsi" w:eastAsiaTheme="minorEastAsia" w:hAnsiTheme="majorHAnsi" w:cstheme="majorHAnsi"/>
        </w:rPr>
      </w:pPr>
      <w:r>
        <w:rPr>
          <w:rFonts w:asciiTheme="majorHAnsi" w:eastAsiaTheme="minorEastAsia" w:hAnsiTheme="majorHAnsi" w:cstheme="majorHAnsi"/>
        </w:rPr>
        <w:t>100 – wskaźnik stały;</w:t>
      </w:r>
    </w:p>
    <w:p w:rsidR="009E0347" w:rsidRDefault="00521C54">
      <w:pPr>
        <w:rPr>
          <w:rFonts w:asciiTheme="majorHAnsi" w:hAnsiTheme="majorHAnsi" w:cstheme="majorHAnsi"/>
        </w:rPr>
      </w:pPr>
      <w:r>
        <w:rPr>
          <w:rFonts w:asciiTheme="majorHAnsi" w:eastAsiaTheme="minorEastAsia" w:hAnsiTheme="majorHAnsi" w:cstheme="majorHAnsi"/>
        </w:rPr>
        <w:t>20% - procentowe znaczenie oferty.</w:t>
      </w:r>
    </w:p>
    <w:p w:rsidR="009E0347" w:rsidRDefault="009E0347">
      <w:pPr>
        <w:pStyle w:val="Akapitzlist"/>
        <w:widowControl w:val="0"/>
        <w:suppressAutoHyphens/>
        <w:rPr>
          <w:rFonts w:asciiTheme="majorHAnsi" w:hAnsiTheme="majorHAnsi" w:cstheme="majorHAnsi"/>
          <w:szCs w:val="20"/>
        </w:rPr>
      </w:pPr>
    </w:p>
    <w:p w:rsidR="009E0347" w:rsidRDefault="00521C54">
      <w:pPr>
        <w:widowControl w:val="0"/>
        <w:numPr>
          <w:ilvl w:val="1"/>
          <w:numId w:val="6"/>
        </w:numPr>
        <w:suppressAutoHyphens/>
        <w:spacing w:after="0"/>
        <w:rPr>
          <w:rFonts w:asciiTheme="majorHAnsi" w:hAnsiTheme="majorHAnsi" w:cstheme="majorHAnsi"/>
          <w:szCs w:val="20"/>
        </w:rPr>
      </w:pPr>
      <w:r>
        <w:rPr>
          <w:rFonts w:asciiTheme="majorHAnsi" w:hAnsiTheme="majorHAnsi" w:cstheme="majorHAnsi"/>
          <w:b/>
        </w:rPr>
        <w:t>PODZIAŁ ZADAŃ I RYZYK (R)</w:t>
      </w:r>
      <w:r>
        <w:rPr>
          <w:rFonts w:asciiTheme="majorHAnsi" w:hAnsiTheme="majorHAnsi" w:cstheme="majorHAnsi"/>
          <w:b/>
          <w:szCs w:val="20"/>
        </w:rPr>
        <w:t xml:space="preserve"> </w:t>
      </w:r>
      <w:r>
        <w:rPr>
          <w:rFonts w:asciiTheme="majorHAnsi" w:hAnsiTheme="majorHAnsi" w:cstheme="majorHAnsi"/>
        </w:rPr>
        <w:t xml:space="preserve">– określony przez Wykonawcę wg zasad określonych w SIWZ i </w:t>
      </w:r>
      <w:r>
        <w:rPr>
          <w:rFonts w:asciiTheme="majorHAnsi" w:hAnsiTheme="majorHAnsi" w:cstheme="majorHAnsi"/>
          <w:szCs w:val="20"/>
        </w:rPr>
        <w:t xml:space="preserve">podany w formularzu ofertowym stanowiącym </w:t>
      </w:r>
      <w:r>
        <w:rPr>
          <w:rFonts w:asciiTheme="majorHAnsi" w:hAnsiTheme="majorHAnsi" w:cstheme="majorHAnsi"/>
          <w:b/>
          <w:szCs w:val="20"/>
        </w:rPr>
        <w:t>załącznik nr 3 do SIWZ</w:t>
      </w:r>
      <w:r>
        <w:rPr>
          <w:rFonts w:asciiTheme="majorHAnsi" w:hAnsiTheme="majorHAnsi" w:cstheme="majorHAnsi"/>
          <w:szCs w:val="20"/>
        </w:rPr>
        <w:t>.</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Znaczenie kryterium – 20%</w:t>
      </w: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 xml:space="preserve">Ocenie zostanie poddany zaproponowany przez Wykonawcę w formularzu ofertowym podział ryzyk wg wzoru stanowiącego </w:t>
      </w:r>
      <w:r>
        <w:rPr>
          <w:rFonts w:asciiTheme="majorHAnsi" w:hAnsiTheme="majorHAnsi" w:cstheme="majorHAnsi"/>
          <w:b/>
        </w:rPr>
        <w:t>załącznik nr 4 do SIWZ</w:t>
      </w:r>
      <w:r>
        <w:rPr>
          <w:rFonts w:asciiTheme="majorHAnsi" w:hAnsiTheme="majorHAnsi" w:cstheme="majorHAnsi"/>
          <w:szCs w:val="20"/>
        </w:rPr>
        <w:t xml:space="preserve">. W </w:t>
      </w:r>
      <w:r>
        <w:rPr>
          <w:rFonts w:asciiTheme="majorHAnsi" w:hAnsiTheme="majorHAnsi" w:cstheme="majorHAnsi"/>
          <w:b/>
        </w:rPr>
        <w:t>załączniku nr 4 do SIWZ</w:t>
      </w:r>
      <w:r>
        <w:rPr>
          <w:rFonts w:asciiTheme="majorHAnsi" w:hAnsiTheme="majorHAnsi" w:cstheme="majorHAnsi"/>
          <w:szCs w:val="20"/>
        </w:rPr>
        <w:t xml:space="preserve"> wskazano podział ryzyk pomiędzy Wykonawcą (Partnerem Prywatnym) a Zamawiającym (Podmiotem Publicznym):</w:t>
      </w:r>
    </w:p>
    <w:p w:rsidR="009E0347" w:rsidRDefault="00521C54">
      <w:pPr>
        <w:pStyle w:val="Akapitzlist"/>
        <w:widowControl w:val="0"/>
        <w:numPr>
          <w:ilvl w:val="0"/>
          <w:numId w:val="23"/>
        </w:numPr>
        <w:suppressAutoHyphens/>
        <w:spacing w:after="0"/>
        <w:rPr>
          <w:rFonts w:asciiTheme="majorHAnsi" w:hAnsiTheme="majorHAnsi" w:cstheme="majorHAnsi"/>
          <w:szCs w:val="20"/>
        </w:rPr>
      </w:pPr>
      <w:r>
        <w:rPr>
          <w:rFonts w:asciiTheme="majorHAnsi" w:hAnsiTheme="majorHAnsi" w:cstheme="majorHAnsi"/>
          <w:szCs w:val="20"/>
        </w:rPr>
        <w:t xml:space="preserve">W kolumnach 4-6 wskazano alokację ryzyk pomiędzy Wykonawcą a Zamawiającym. </w:t>
      </w:r>
    </w:p>
    <w:p w:rsidR="009E0347" w:rsidRDefault="00521C54">
      <w:pPr>
        <w:pStyle w:val="Akapitzlist"/>
        <w:widowControl w:val="0"/>
        <w:numPr>
          <w:ilvl w:val="0"/>
          <w:numId w:val="23"/>
        </w:numPr>
        <w:suppressAutoHyphens/>
        <w:spacing w:after="0"/>
        <w:rPr>
          <w:rFonts w:asciiTheme="majorHAnsi" w:hAnsiTheme="majorHAnsi" w:cstheme="majorHAnsi"/>
          <w:szCs w:val="20"/>
        </w:rPr>
      </w:pPr>
      <w:r>
        <w:rPr>
          <w:rFonts w:asciiTheme="majorHAnsi" w:hAnsiTheme="majorHAnsi" w:cstheme="majorHAnsi"/>
          <w:szCs w:val="20"/>
        </w:rPr>
        <w:t>Ryzyka wskazane w pkt: 3, 4, 5, 6, 10, 11, 13, 14, 15, 16, 17, 18 nie podlegają punktacji, gdyż na etapie przygotowania postępowania przyjęto, że są to ryzyka Wykonawcy lub ryzyka wspólne. Wykonawca składając ofertę w postępowaniu przejmuje na siebie ryzyka wskazane ww. punktach w tabeli.</w:t>
      </w:r>
    </w:p>
    <w:p w:rsidR="009E0347" w:rsidRDefault="00521C54">
      <w:pPr>
        <w:pStyle w:val="Akapitzlist"/>
        <w:widowControl w:val="0"/>
        <w:numPr>
          <w:ilvl w:val="0"/>
          <w:numId w:val="23"/>
        </w:numPr>
        <w:suppressAutoHyphens/>
        <w:spacing w:after="0"/>
        <w:rPr>
          <w:rFonts w:asciiTheme="majorHAnsi" w:hAnsiTheme="majorHAnsi" w:cstheme="majorHAnsi"/>
          <w:szCs w:val="20"/>
        </w:rPr>
      </w:pPr>
      <w:r>
        <w:rPr>
          <w:rFonts w:asciiTheme="majorHAnsi" w:hAnsiTheme="majorHAnsi" w:cstheme="majorHAnsi"/>
          <w:szCs w:val="20"/>
        </w:rPr>
        <w:t>Ryzyka wskazane w pkt: 1, 2, 7 nie podlegają punktacji, gdyż specyfika wskazanych ryzyk nie pozwala przenieść ich na Wykonawcę.</w:t>
      </w:r>
    </w:p>
    <w:p w:rsidR="009E0347" w:rsidRDefault="00521C54">
      <w:pPr>
        <w:pStyle w:val="Akapitzlist"/>
        <w:widowControl w:val="0"/>
        <w:numPr>
          <w:ilvl w:val="0"/>
          <w:numId w:val="23"/>
        </w:numPr>
        <w:suppressAutoHyphens/>
        <w:spacing w:after="0"/>
        <w:rPr>
          <w:rFonts w:asciiTheme="majorHAnsi" w:hAnsiTheme="majorHAnsi" w:cstheme="majorHAnsi"/>
          <w:szCs w:val="20"/>
        </w:rPr>
      </w:pPr>
      <w:r>
        <w:rPr>
          <w:rFonts w:asciiTheme="majorHAnsi" w:hAnsiTheme="majorHAnsi" w:cstheme="majorHAnsi"/>
          <w:szCs w:val="20"/>
        </w:rPr>
        <w:t>Wykonawca może uzyskać punkty za przejęcie na siebie ryzyk Zamawiającego wskazanych w pkt: 8, 9, 12. Wykonawca decydując o przejęciu ryzyka wpisuje słowo „TAK” w odpowiednim wierszu w kolumnie nr</w:t>
      </w:r>
    </w:p>
    <w:p w:rsidR="009E0347" w:rsidRDefault="00521C54">
      <w:pPr>
        <w:pStyle w:val="Akapitzlist"/>
        <w:widowControl w:val="0"/>
        <w:numPr>
          <w:ilvl w:val="0"/>
          <w:numId w:val="23"/>
        </w:numPr>
        <w:suppressAutoHyphens/>
        <w:spacing w:after="0"/>
        <w:rPr>
          <w:rFonts w:asciiTheme="majorHAnsi" w:hAnsiTheme="majorHAnsi" w:cstheme="majorHAnsi"/>
          <w:szCs w:val="20"/>
        </w:rPr>
      </w:pPr>
      <w:r>
        <w:rPr>
          <w:rFonts w:asciiTheme="majorHAnsi" w:hAnsiTheme="majorHAnsi" w:cstheme="majorHAnsi"/>
          <w:szCs w:val="20"/>
        </w:rPr>
        <w:t>Wpisanie słowa „NIE” oznacza brak punktów w związku z nieprzejęciem ryzyka.</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Ryzyka wskazane w pkt 8, 9 i 12 – max. 20 pkt</w:t>
      </w: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Przejęcie ryzyk, będzie podlegać następującej punktacji:</w:t>
      </w:r>
    </w:p>
    <w:p w:rsidR="009E0347" w:rsidRDefault="00521C54">
      <w:pPr>
        <w:pStyle w:val="Akapitzlist"/>
        <w:widowControl w:val="0"/>
        <w:numPr>
          <w:ilvl w:val="0"/>
          <w:numId w:val="24"/>
        </w:numPr>
        <w:suppressAutoHyphens/>
        <w:spacing w:after="0"/>
        <w:rPr>
          <w:rFonts w:asciiTheme="majorHAnsi" w:hAnsiTheme="majorHAnsi" w:cstheme="majorHAnsi"/>
          <w:szCs w:val="20"/>
        </w:rPr>
      </w:pPr>
      <w:r>
        <w:rPr>
          <w:rFonts w:asciiTheme="majorHAnsi" w:hAnsiTheme="majorHAnsi" w:cstheme="majorHAnsi"/>
          <w:szCs w:val="20"/>
        </w:rPr>
        <w:t>brak przejęcia ryzyk Zamawiającego wskazanych w pkt 8, 9 i 12 – 0 pkt</w:t>
      </w:r>
    </w:p>
    <w:p w:rsidR="009E0347" w:rsidRDefault="00521C54">
      <w:pPr>
        <w:pStyle w:val="Akapitzlist"/>
        <w:widowControl w:val="0"/>
        <w:numPr>
          <w:ilvl w:val="0"/>
          <w:numId w:val="24"/>
        </w:numPr>
        <w:suppressAutoHyphens/>
        <w:spacing w:after="0"/>
        <w:rPr>
          <w:rFonts w:asciiTheme="majorHAnsi" w:hAnsiTheme="majorHAnsi" w:cstheme="majorHAnsi"/>
          <w:szCs w:val="20"/>
        </w:rPr>
      </w:pPr>
      <w:r>
        <w:rPr>
          <w:rFonts w:asciiTheme="majorHAnsi" w:hAnsiTheme="majorHAnsi" w:cstheme="majorHAnsi"/>
          <w:szCs w:val="20"/>
        </w:rPr>
        <w:t>za przejęcie ryzyka wskazanego w pkt 8 – 5 pkt</w:t>
      </w:r>
    </w:p>
    <w:p w:rsidR="009E0347" w:rsidRDefault="00521C54">
      <w:pPr>
        <w:pStyle w:val="Akapitzlist"/>
        <w:widowControl w:val="0"/>
        <w:numPr>
          <w:ilvl w:val="0"/>
          <w:numId w:val="24"/>
        </w:numPr>
        <w:suppressAutoHyphens/>
        <w:spacing w:after="0"/>
        <w:rPr>
          <w:rFonts w:asciiTheme="majorHAnsi" w:hAnsiTheme="majorHAnsi" w:cstheme="majorHAnsi"/>
          <w:szCs w:val="20"/>
        </w:rPr>
      </w:pPr>
      <w:r>
        <w:rPr>
          <w:rFonts w:asciiTheme="majorHAnsi" w:hAnsiTheme="majorHAnsi" w:cstheme="majorHAnsi"/>
          <w:szCs w:val="20"/>
        </w:rPr>
        <w:t>za przejęcie ryzyka wskazanego w pkt 9 – 5 pkt</w:t>
      </w:r>
    </w:p>
    <w:p w:rsidR="009E0347" w:rsidRDefault="00521C54">
      <w:pPr>
        <w:pStyle w:val="Akapitzlist"/>
        <w:widowControl w:val="0"/>
        <w:numPr>
          <w:ilvl w:val="0"/>
          <w:numId w:val="24"/>
        </w:numPr>
        <w:suppressAutoHyphens/>
        <w:spacing w:after="0"/>
        <w:rPr>
          <w:rFonts w:asciiTheme="majorHAnsi" w:hAnsiTheme="majorHAnsi" w:cstheme="majorHAnsi"/>
          <w:szCs w:val="20"/>
        </w:rPr>
      </w:pPr>
      <w:r>
        <w:rPr>
          <w:rFonts w:asciiTheme="majorHAnsi" w:hAnsiTheme="majorHAnsi" w:cstheme="majorHAnsi"/>
          <w:szCs w:val="20"/>
        </w:rPr>
        <w:t>za przejęcie ryzyka wskazanego w pkt 12 – 10 pkt</w:t>
      </w:r>
    </w:p>
    <w:p w:rsidR="009E0347" w:rsidRDefault="00521C54">
      <w:pPr>
        <w:pStyle w:val="Akapitzlist"/>
        <w:widowControl w:val="0"/>
        <w:numPr>
          <w:ilvl w:val="0"/>
          <w:numId w:val="24"/>
        </w:numPr>
        <w:suppressAutoHyphens/>
        <w:spacing w:after="0"/>
        <w:rPr>
          <w:rFonts w:asciiTheme="majorHAnsi" w:hAnsiTheme="majorHAnsi" w:cstheme="majorHAnsi"/>
          <w:szCs w:val="20"/>
        </w:rPr>
      </w:pPr>
      <w:r>
        <w:rPr>
          <w:rFonts w:asciiTheme="majorHAnsi" w:hAnsiTheme="majorHAnsi" w:cstheme="majorHAnsi"/>
          <w:szCs w:val="20"/>
        </w:rPr>
        <w:t>za przejęcie ryzyk wskazanych w pkt 8, 9 i 12 – 20 pkt</w:t>
      </w:r>
    </w:p>
    <w:p w:rsidR="009E0347" w:rsidRDefault="009E0347">
      <w:pPr>
        <w:widowControl w:val="0"/>
        <w:suppressAutoHyphens/>
        <w:spacing w:after="0"/>
        <w:rPr>
          <w:rFonts w:asciiTheme="majorHAnsi" w:hAnsiTheme="majorHAnsi" w:cstheme="majorHAnsi"/>
          <w:szCs w:val="20"/>
        </w:rPr>
      </w:pPr>
    </w:p>
    <w:p w:rsidR="009E0347" w:rsidRDefault="00521C54">
      <w:pPr>
        <w:widowControl w:val="0"/>
        <w:suppressAutoHyphens/>
        <w:spacing w:after="0"/>
        <w:rPr>
          <w:rFonts w:asciiTheme="majorHAnsi" w:hAnsiTheme="majorHAnsi" w:cstheme="majorHAnsi"/>
          <w:szCs w:val="20"/>
        </w:rPr>
      </w:pPr>
      <w:r>
        <w:rPr>
          <w:rFonts w:asciiTheme="majorHAnsi" w:hAnsiTheme="majorHAnsi" w:cstheme="majorHAnsi"/>
          <w:szCs w:val="20"/>
        </w:rPr>
        <w:t xml:space="preserve">Nie jest dopuszczalna samodzielna zmiana alokacji ryzyk w kolumnach 4-6 w </w:t>
      </w:r>
      <w:r>
        <w:rPr>
          <w:rFonts w:asciiTheme="majorHAnsi" w:hAnsiTheme="majorHAnsi" w:cstheme="majorHAnsi"/>
          <w:b/>
        </w:rPr>
        <w:t>załączniku nr 4 do SIWZ</w:t>
      </w:r>
      <w:r>
        <w:rPr>
          <w:rFonts w:asciiTheme="majorHAnsi" w:hAnsiTheme="majorHAnsi" w:cstheme="majorHAnsi"/>
          <w:szCs w:val="20"/>
        </w:rPr>
        <w:t>. Zamawiający odrzuci ofertę, jeśli stwierdzi taką zmianę.</w:t>
      </w:r>
    </w:p>
    <w:p w:rsidR="009E0347" w:rsidRDefault="009E0347">
      <w:pPr>
        <w:widowControl w:val="0"/>
        <w:suppressAutoHyphens/>
        <w:spacing w:after="0"/>
        <w:rPr>
          <w:rFonts w:asciiTheme="majorHAnsi" w:hAnsiTheme="majorHAnsi" w:cstheme="majorHAnsi"/>
          <w:szCs w:val="20"/>
        </w:rPr>
      </w:pPr>
    </w:p>
    <w:p w:rsidR="009E0347" w:rsidRDefault="00521C54">
      <w:pPr>
        <w:pStyle w:val="Akapitzlist"/>
        <w:numPr>
          <w:ilvl w:val="0"/>
          <w:numId w:val="6"/>
        </w:numPr>
        <w:rPr>
          <w:rFonts w:asciiTheme="majorHAnsi" w:hAnsiTheme="majorHAnsi" w:cstheme="majorHAnsi"/>
          <w:b/>
        </w:rPr>
      </w:pPr>
      <w:r>
        <w:rPr>
          <w:rFonts w:asciiTheme="majorHAnsi" w:hAnsiTheme="majorHAnsi" w:cstheme="majorHAnsi"/>
          <w:b/>
        </w:rPr>
        <w:t>Ostateczna ocena ofert zostanie przeprowadzona wg wzoru:</w:t>
      </w:r>
    </w:p>
    <w:p w:rsidR="009E0347" w:rsidRDefault="00521C54">
      <w:pPr>
        <w:rPr>
          <w:rFonts w:asciiTheme="majorHAnsi" w:eastAsiaTheme="minorEastAsia" w:hAnsiTheme="majorHAnsi" w:cstheme="majorHAnsi"/>
        </w:rPr>
      </w:pPr>
      <m:oMathPara>
        <m:oMath>
          <m:r>
            <w:rPr>
              <w:rFonts w:ascii="Cambria Math" w:hAnsi="Cambria Math" w:cstheme="majorHAnsi"/>
            </w:rPr>
            <m:t>N=P+T+R</m:t>
          </m:r>
        </m:oMath>
      </m:oMathPara>
    </w:p>
    <w:p w:rsidR="009E0347" w:rsidRDefault="00521C54">
      <w:pPr>
        <w:rPr>
          <w:rFonts w:asciiTheme="majorHAnsi" w:hAnsiTheme="majorHAnsi" w:cstheme="majorHAnsi"/>
        </w:rPr>
      </w:pPr>
      <w:r>
        <w:rPr>
          <w:rFonts w:asciiTheme="majorHAnsi" w:hAnsiTheme="majorHAnsi" w:cstheme="majorHAnsi"/>
        </w:rPr>
        <w:t>gdzie:</w:t>
      </w:r>
    </w:p>
    <w:p w:rsidR="009E0347" w:rsidRDefault="00521C54">
      <w:pPr>
        <w:rPr>
          <w:rFonts w:asciiTheme="majorHAnsi" w:eastAsiaTheme="minorEastAsia" w:hAnsiTheme="majorHAnsi" w:cstheme="majorHAnsi"/>
        </w:rPr>
      </w:pPr>
      <m:oMath>
        <m:r>
          <w:rPr>
            <w:rFonts w:ascii="Cambria Math" w:hAnsi="Cambria Math" w:cstheme="majorHAnsi"/>
          </w:rPr>
          <m:t>N</m:t>
        </m:r>
      </m:oMath>
      <w:r>
        <w:rPr>
          <w:rFonts w:asciiTheme="majorHAnsi" w:eastAsiaTheme="minorEastAsia" w:hAnsiTheme="majorHAnsi" w:cstheme="majorHAnsi"/>
        </w:rPr>
        <w:t xml:space="preserve"> – łączna liczba punktów przyznanych ofercie ocenianej.</w:t>
      </w:r>
    </w:p>
    <w:p w:rsidR="009E0347" w:rsidRDefault="00521C54">
      <w:pPr>
        <w:pStyle w:val="Akapitzlist"/>
        <w:numPr>
          <w:ilvl w:val="0"/>
          <w:numId w:val="6"/>
        </w:numPr>
        <w:rPr>
          <w:rFonts w:asciiTheme="majorHAnsi" w:hAnsiTheme="majorHAnsi" w:cstheme="majorHAnsi"/>
        </w:rPr>
      </w:pPr>
      <w:r>
        <w:rPr>
          <w:rFonts w:asciiTheme="majorHAnsi" w:hAnsiTheme="majorHAnsi" w:cstheme="majorHAnsi"/>
          <w:color w:val="333333"/>
          <w:shd w:val="clear" w:color="auto" w:fill="FFFFFF"/>
        </w:rPr>
        <w:t>Na podstawie art. 60f ustawy Prawo zamówień publicznych, Zamawiający po wyborze najkorzystniejszej oferty może w celu potwierdzenia zobowiązań finansowych lub i</w:t>
      </w:r>
      <w:r>
        <w:rPr>
          <w:rFonts w:asciiTheme="majorHAnsi" w:hAnsiTheme="majorHAnsi" w:cstheme="majorHAnsi"/>
          <w:color w:val="333333"/>
          <w:shd w:val="clear" w:color="auto" w:fill="FFFFFF"/>
        </w:rPr>
        <w:t>n</w:t>
      </w:r>
      <w:r>
        <w:rPr>
          <w:rFonts w:asciiTheme="majorHAnsi" w:hAnsiTheme="majorHAnsi" w:cstheme="majorHAnsi"/>
          <w:color w:val="333333"/>
          <w:shd w:val="clear" w:color="auto" w:fill="FFFFFF"/>
        </w:rPr>
        <w:t>nych warunków zawartych w ofercie negocjować z wykonawcą, którego oferta została wybrana jako najkorzystniejsza, ostateczne warunki umowy, o ile nie skutkuje to zmi</w:t>
      </w:r>
      <w:r>
        <w:rPr>
          <w:rFonts w:asciiTheme="majorHAnsi" w:hAnsiTheme="majorHAnsi" w:cstheme="majorHAnsi"/>
          <w:color w:val="333333"/>
          <w:shd w:val="clear" w:color="auto" w:fill="FFFFFF"/>
        </w:rPr>
        <w:t>a</w:t>
      </w:r>
      <w:r>
        <w:rPr>
          <w:rFonts w:asciiTheme="majorHAnsi" w:hAnsiTheme="majorHAnsi" w:cstheme="majorHAnsi"/>
          <w:color w:val="333333"/>
          <w:shd w:val="clear" w:color="auto" w:fill="FFFFFF"/>
        </w:rPr>
        <w:t>nami istotnych elementów oferty lub zmianami potrzeb i wymogów określonych w ogł</w:t>
      </w:r>
      <w:r>
        <w:rPr>
          <w:rFonts w:asciiTheme="majorHAnsi" w:hAnsiTheme="majorHAnsi" w:cstheme="majorHAnsi"/>
          <w:color w:val="333333"/>
          <w:shd w:val="clear" w:color="auto" w:fill="FFFFFF"/>
        </w:rPr>
        <w:t>o</w:t>
      </w:r>
      <w:r>
        <w:rPr>
          <w:rFonts w:asciiTheme="majorHAnsi" w:hAnsiTheme="majorHAnsi" w:cstheme="majorHAnsi"/>
          <w:color w:val="333333"/>
          <w:shd w:val="clear" w:color="auto" w:fill="FFFFFF"/>
        </w:rPr>
        <w:t>szeniu o zamówieniu ani nie prowadzi do zakłócenia konkurencji lub dyskryminacji w</w:t>
      </w:r>
      <w:r>
        <w:rPr>
          <w:rFonts w:asciiTheme="majorHAnsi" w:hAnsiTheme="majorHAnsi" w:cstheme="majorHAnsi"/>
          <w:color w:val="333333"/>
          <w:shd w:val="clear" w:color="auto" w:fill="FFFFFF"/>
        </w:rPr>
        <w:t>y</w:t>
      </w:r>
      <w:r>
        <w:rPr>
          <w:rFonts w:asciiTheme="majorHAnsi" w:hAnsiTheme="majorHAnsi" w:cstheme="majorHAnsi"/>
          <w:color w:val="333333"/>
          <w:shd w:val="clear" w:color="auto" w:fill="FFFFFF"/>
        </w:rPr>
        <w:t>konawców</w:t>
      </w:r>
      <w:r>
        <w:rPr>
          <w:rFonts w:asciiTheme="majorHAnsi" w:hAnsiTheme="majorHAnsi" w:cstheme="majorHAnsi"/>
        </w:rPr>
        <w:t>.</w:t>
      </w:r>
    </w:p>
    <w:p w:rsidR="009E0347" w:rsidRDefault="00521C54">
      <w:pPr>
        <w:pStyle w:val="Nagwek2"/>
        <w:rPr>
          <w:rFonts w:cstheme="majorHAnsi"/>
        </w:rPr>
      </w:pPr>
      <w:bookmarkStart w:id="19" w:name="_Toc532479841"/>
      <w:r>
        <w:rPr>
          <w:rFonts w:cstheme="majorHAnsi"/>
        </w:rPr>
        <w:t>Informacja o formalnościach jakie powinny zostać d</w:t>
      </w:r>
      <w:r>
        <w:rPr>
          <w:rFonts w:cstheme="majorHAnsi"/>
        </w:rPr>
        <w:t>o</w:t>
      </w:r>
      <w:r>
        <w:rPr>
          <w:rFonts w:cstheme="majorHAnsi"/>
        </w:rPr>
        <w:t xml:space="preserve">pełnione po wyborze oferty w celu zawarcia umowy </w:t>
      </w:r>
      <w:r>
        <w:rPr>
          <w:rFonts w:cstheme="majorHAnsi"/>
        </w:rPr>
        <w:br/>
        <w:t>w sprawie zamówienia publicznego</w:t>
      </w:r>
      <w:bookmarkEnd w:id="19"/>
    </w:p>
    <w:p w:rsidR="009E0347" w:rsidRDefault="00521C54">
      <w:pPr>
        <w:widowControl w:val="0"/>
        <w:numPr>
          <w:ilvl w:val="0"/>
          <w:numId w:val="7"/>
        </w:numPr>
        <w:suppressAutoHyphens/>
        <w:spacing w:after="0"/>
        <w:rPr>
          <w:rFonts w:asciiTheme="majorHAnsi" w:hAnsiTheme="majorHAnsi" w:cstheme="majorHAnsi"/>
        </w:rPr>
      </w:pPr>
      <w:r>
        <w:rPr>
          <w:rFonts w:asciiTheme="majorHAnsi" w:hAnsiTheme="majorHAnsi" w:cstheme="majorHAnsi"/>
          <w:szCs w:val="20"/>
        </w:rPr>
        <w:t>Niezwłocznie po otwarciu ofert Zamawiający zamieszcza na stronie internetowej informacje, o których mowa w art. 86 ust. 5 ustawy Prawo zamówień publicznych.</w:t>
      </w:r>
    </w:p>
    <w:p w:rsidR="009E0347" w:rsidRDefault="00521C54">
      <w:pPr>
        <w:widowControl w:val="0"/>
        <w:numPr>
          <w:ilvl w:val="0"/>
          <w:numId w:val="7"/>
        </w:numPr>
        <w:suppressAutoHyphens/>
        <w:spacing w:after="0"/>
        <w:rPr>
          <w:rFonts w:asciiTheme="majorHAnsi" w:hAnsiTheme="majorHAnsi" w:cstheme="majorHAnsi"/>
        </w:rPr>
      </w:pPr>
      <w:r>
        <w:rPr>
          <w:rFonts w:asciiTheme="majorHAnsi" w:hAnsiTheme="majorHAnsi" w:cstheme="majorHAnsi"/>
          <w:szCs w:val="20"/>
        </w:rPr>
        <w:t xml:space="preserve">Zamawiający udzieli zamówienia publicznego Wykonawcy, którego oferta odpowiada wszystkim wymaganiom określonym w ustawie Prawo zamówień publicznych </w:t>
      </w:r>
      <w:r>
        <w:rPr>
          <w:rFonts w:asciiTheme="majorHAnsi" w:hAnsiTheme="majorHAnsi" w:cstheme="majorHAnsi"/>
          <w:szCs w:val="20"/>
        </w:rPr>
        <w:br/>
        <w:t xml:space="preserve">i Specyfikacji Istotnych Warunków Zamówienia i została oceniona jako najkorzystniejsza w oparciu o wskazane kryteria i sposób oceny ofert. </w:t>
      </w:r>
    </w:p>
    <w:p w:rsidR="009E0347" w:rsidRDefault="00521C54">
      <w:pPr>
        <w:widowControl w:val="0"/>
        <w:numPr>
          <w:ilvl w:val="0"/>
          <w:numId w:val="7"/>
        </w:numPr>
        <w:suppressAutoHyphens/>
        <w:spacing w:after="0"/>
        <w:rPr>
          <w:rFonts w:asciiTheme="majorHAnsi" w:hAnsiTheme="majorHAnsi" w:cstheme="majorHAnsi"/>
        </w:rPr>
      </w:pPr>
      <w:r>
        <w:rPr>
          <w:rFonts w:asciiTheme="majorHAnsi" w:hAnsiTheme="majorHAnsi" w:cstheme="majorHAnsi"/>
        </w:rPr>
        <w:t>Zamawiający określi Wykonawcy w zawiadomieniu termin i miejsce zawarcia (</w:t>
      </w:r>
      <w:r>
        <w:rPr>
          <w:rFonts w:asciiTheme="majorHAnsi" w:hAnsiTheme="majorHAnsi" w:cstheme="majorHAnsi"/>
          <w:szCs w:val="20"/>
        </w:rPr>
        <w:t>podpisania) umowy. 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r>
        <w:rPr>
          <w:rFonts w:asciiTheme="majorHAnsi" w:hAnsiTheme="majorHAnsi" w:cstheme="majorHAnsi"/>
          <w:sz w:val="22"/>
        </w:rPr>
        <w:t xml:space="preserve"> </w:t>
      </w:r>
    </w:p>
    <w:p w:rsidR="009E0347" w:rsidRDefault="00521C54">
      <w:pPr>
        <w:widowControl w:val="0"/>
        <w:numPr>
          <w:ilvl w:val="0"/>
          <w:numId w:val="7"/>
        </w:numPr>
        <w:suppressAutoHyphens/>
        <w:spacing w:after="0"/>
        <w:rPr>
          <w:rFonts w:asciiTheme="majorHAnsi" w:hAnsiTheme="majorHAnsi" w:cstheme="majorHAnsi"/>
        </w:rPr>
      </w:pPr>
      <w:r>
        <w:rPr>
          <w:rFonts w:asciiTheme="majorHAnsi" w:hAnsiTheme="majorHAnsi" w:cstheme="majorHAnsi"/>
        </w:rPr>
        <w:t xml:space="preserve">W przypadku Wykonawców wspólnie ubiegających się o udzielenie zamówienia </w:t>
      </w:r>
      <w:r>
        <w:rPr>
          <w:rFonts w:asciiTheme="majorHAnsi" w:hAnsiTheme="majorHAnsi" w:cstheme="majorHAnsi"/>
          <w:b/>
        </w:rPr>
        <w:t>Zamawiający żąda umowy regulującej współpracę tych Wykonawców</w:t>
      </w:r>
      <w:r>
        <w:rPr>
          <w:rFonts w:asciiTheme="majorHAnsi" w:hAnsiTheme="majorHAnsi" w:cstheme="majorHAnsi"/>
        </w:rPr>
        <w:t>, która powinna zawierać:</w:t>
      </w:r>
    </w:p>
    <w:p w:rsidR="009E0347" w:rsidRDefault="00521C54">
      <w:pPr>
        <w:widowControl w:val="0"/>
        <w:numPr>
          <w:ilvl w:val="1"/>
          <w:numId w:val="7"/>
        </w:numPr>
        <w:suppressAutoHyphens/>
        <w:spacing w:after="0"/>
        <w:rPr>
          <w:rFonts w:asciiTheme="majorHAnsi" w:hAnsiTheme="majorHAnsi" w:cstheme="majorHAnsi"/>
        </w:rPr>
      </w:pPr>
      <w:r>
        <w:rPr>
          <w:rFonts w:asciiTheme="majorHAnsi" w:hAnsiTheme="majorHAnsi" w:cstheme="majorHAnsi"/>
        </w:rPr>
        <w:t>zobowiązanie do realizacji wspólnego przedsięwzięcia gospodarczego obejmującego swoim zakresem realizację przedmiotu zamówienia;</w:t>
      </w:r>
    </w:p>
    <w:p w:rsidR="009E0347" w:rsidRDefault="00521C54">
      <w:pPr>
        <w:widowControl w:val="0"/>
        <w:numPr>
          <w:ilvl w:val="1"/>
          <w:numId w:val="7"/>
        </w:numPr>
        <w:suppressAutoHyphens/>
        <w:spacing w:after="0"/>
        <w:rPr>
          <w:rFonts w:asciiTheme="majorHAnsi" w:hAnsiTheme="majorHAnsi" w:cstheme="majorHAnsi"/>
        </w:rPr>
      </w:pPr>
      <w:r>
        <w:rPr>
          <w:rFonts w:asciiTheme="majorHAnsi" w:hAnsiTheme="majorHAnsi" w:cstheme="majorHAnsi"/>
        </w:rPr>
        <w:t>określenie zakresu działania poszczególnych stron umowy;</w:t>
      </w:r>
    </w:p>
    <w:p w:rsidR="009E0347" w:rsidRDefault="00521C54">
      <w:pPr>
        <w:widowControl w:val="0"/>
        <w:numPr>
          <w:ilvl w:val="1"/>
          <w:numId w:val="7"/>
        </w:numPr>
        <w:suppressAutoHyphens/>
        <w:spacing w:after="0"/>
        <w:rPr>
          <w:rFonts w:asciiTheme="majorHAnsi" w:hAnsiTheme="majorHAnsi" w:cstheme="majorHAnsi"/>
        </w:rPr>
      </w:pPr>
      <w:r>
        <w:rPr>
          <w:rFonts w:asciiTheme="majorHAnsi" w:hAnsiTheme="majorHAnsi" w:cstheme="majorHAnsi"/>
        </w:rPr>
        <w:t>wskazanie podmiotu, któremu powierza się prowadzenie spraw i reprezentację na zewnątrz (pełnomocnika);</w:t>
      </w:r>
    </w:p>
    <w:p w:rsidR="009E0347" w:rsidRDefault="00521C54">
      <w:pPr>
        <w:widowControl w:val="0"/>
        <w:numPr>
          <w:ilvl w:val="1"/>
          <w:numId w:val="7"/>
        </w:numPr>
        <w:suppressAutoHyphens/>
        <w:spacing w:after="0"/>
        <w:rPr>
          <w:rFonts w:asciiTheme="majorHAnsi" w:hAnsiTheme="majorHAnsi" w:cstheme="majorHAnsi"/>
        </w:rPr>
      </w:pPr>
      <w:r>
        <w:rPr>
          <w:rFonts w:asciiTheme="majorHAnsi" w:hAnsiTheme="majorHAnsi" w:cstheme="majorHAnsi"/>
        </w:rPr>
        <w:t>oznaczenie czasu trwania umowy (wymaga się aby czas trwania nie był krótszy niż okres realizacji zamówienia).</w:t>
      </w:r>
    </w:p>
    <w:p w:rsidR="009E0347" w:rsidRDefault="00521C54">
      <w:pPr>
        <w:pStyle w:val="Akapitzlist"/>
        <w:numPr>
          <w:ilvl w:val="0"/>
          <w:numId w:val="7"/>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Zamawiający żąda, aby przed przystąpieniem do wykonania zamówienia Wykonawca, o ile są już znane, podał nazwy albo imiona i nazwiska oraz dane kontaktowe Podw</w:t>
      </w:r>
      <w:r>
        <w:rPr>
          <w:rFonts w:asciiTheme="majorHAnsi" w:hAnsiTheme="majorHAnsi" w:cstheme="majorHAnsi"/>
          <w:color w:val="auto"/>
          <w:szCs w:val="20"/>
        </w:rPr>
        <w:t>y</w:t>
      </w:r>
      <w:r>
        <w:rPr>
          <w:rFonts w:asciiTheme="majorHAnsi" w:hAnsiTheme="majorHAnsi" w:cstheme="majorHAnsi"/>
          <w:color w:val="auto"/>
          <w:szCs w:val="20"/>
        </w:rPr>
        <w:t>konawców i osób do kontaktu z nimi, zaangażowanych w usługi. Wykonawca zawiad</w:t>
      </w:r>
      <w:r>
        <w:rPr>
          <w:rFonts w:asciiTheme="majorHAnsi" w:hAnsiTheme="majorHAnsi" w:cstheme="majorHAnsi"/>
          <w:color w:val="auto"/>
          <w:szCs w:val="20"/>
        </w:rPr>
        <w:t>a</w:t>
      </w:r>
      <w:r>
        <w:rPr>
          <w:rFonts w:asciiTheme="majorHAnsi" w:hAnsiTheme="majorHAnsi" w:cstheme="majorHAnsi"/>
          <w:color w:val="auto"/>
          <w:szCs w:val="20"/>
        </w:rPr>
        <w:t>mia Zamawiającego o wszelkich zmianach danych, o których mowa w zdaniu pier</w:t>
      </w:r>
      <w:r>
        <w:rPr>
          <w:rFonts w:asciiTheme="majorHAnsi" w:hAnsiTheme="majorHAnsi" w:cstheme="majorHAnsi"/>
          <w:color w:val="auto"/>
          <w:szCs w:val="20"/>
        </w:rPr>
        <w:t>w</w:t>
      </w:r>
      <w:r>
        <w:rPr>
          <w:rFonts w:asciiTheme="majorHAnsi" w:hAnsiTheme="majorHAnsi" w:cstheme="majorHAnsi"/>
          <w:color w:val="auto"/>
          <w:szCs w:val="20"/>
        </w:rPr>
        <w:t>szym, w trakcie realizacji zamówienia, a także przekazuje informacje na temat nowych podwykonawców, którym w późniejszym okresie zamierza powierzyć realizację robót budowlanych lub usług.</w:t>
      </w:r>
    </w:p>
    <w:p w:rsidR="009E0347" w:rsidRDefault="00521C54">
      <w:pPr>
        <w:pStyle w:val="Akapitzlist"/>
        <w:numPr>
          <w:ilvl w:val="0"/>
          <w:numId w:val="7"/>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szCs w:val="20"/>
        </w:rPr>
        <w:t>Jeżeli Wykonawca, którego oferta została wybrana, uchyla się od zawarcia umowy w sprawie zamówienia publicznego, Zamawiający może wybrać ofertę najkorzystniejszą spośród pozostałych ofert, chyba że zachodzą przesłanki unieważnienia zamówienia.</w:t>
      </w:r>
    </w:p>
    <w:p w:rsidR="009E0347" w:rsidRDefault="00521C54">
      <w:pPr>
        <w:pStyle w:val="Nagwek2"/>
        <w:rPr>
          <w:rFonts w:cstheme="majorHAnsi"/>
        </w:rPr>
      </w:pPr>
      <w:bookmarkStart w:id="20" w:name="_Toc532479842"/>
      <w:r>
        <w:rPr>
          <w:rFonts w:cstheme="majorHAnsi"/>
        </w:rPr>
        <w:t>Wymagania dotyczące zabezpieczenia należytego w</w:t>
      </w:r>
      <w:r>
        <w:rPr>
          <w:rFonts w:cstheme="majorHAnsi"/>
        </w:rPr>
        <w:t>y</w:t>
      </w:r>
      <w:r>
        <w:rPr>
          <w:rFonts w:cstheme="majorHAnsi"/>
        </w:rPr>
        <w:t>konania umowy</w:t>
      </w:r>
      <w:bookmarkEnd w:id="20"/>
    </w:p>
    <w:p w:rsidR="009E0347" w:rsidRDefault="00521C54">
      <w:pPr>
        <w:pStyle w:val="Akapitzlist"/>
        <w:numPr>
          <w:ilvl w:val="0"/>
          <w:numId w:val="25"/>
        </w:numPr>
        <w:spacing w:after="0"/>
        <w:rPr>
          <w:rFonts w:asciiTheme="majorHAnsi" w:hAnsiTheme="majorHAnsi" w:cstheme="majorHAnsi"/>
          <w:szCs w:val="24"/>
        </w:rPr>
      </w:pPr>
      <w:r>
        <w:rPr>
          <w:rFonts w:asciiTheme="majorHAnsi" w:hAnsiTheme="majorHAnsi" w:cstheme="majorHAnsi"/>
        </w:rPr>
        <w:t>Wykonawca zobowiązany jest do wniesienia zabezpieczenia niewykonania lub należ</w:t>
      </w:r>
      <w:r>
        <w:rPr>
          <w:rFonts w:asciiTheme="majorHAnsi" w:hAnsiTheme="majorHAnsi" w:cstheme="majorHAnsi"/>
        </w:rPr>
        <w:t>y</w:t>
      </w:r>
      <w:r>
        <w:rPr>
          <w:rFonts w:asciiTheme="majorHAnsi" w:hAnsiTheme="majorHAnsi" w:cstheme="majorHAnsi"/>
        </w:rPr>
        <w:t>tego wykonania umowy</w:t>
      </w:r>
      <w:r>
        <w:rPr>
          <w:rFonts w:asciiTheme="majorHAnsi" w:hAnsiTheme="majorHAnsi" w:cstheme="majorHAnsi"/>
          <w:szCs w:val="24"/>
        </w:rPr>
        <w:t>, w wysokości 2% ceny brutto zmieszczonej w ofercie Wyk</w:t>
      </w:r>
      <w:r>
        <w:rPr>
          <w:rFonts w:asciiTheme="majorHAnsi" w:hAnsiTheme="majorHAnsi" w:cstheme="majorHAnsi"/>
          <w:szCs w:val="24"/>
        </w:rPr>
        <w:t>o</w:t>
      </w:r>
      <w:r>
        <w:rPr>
          <w:rFonts w:asciiTheme="majorHAnsi" w:hAnsiTheme="majorHAnsi" w:cstheme="majorHAnsi"/>
          <w:szCs w:val="24"/>
        </w:rPr>
        <w:t xml:space="preserve">nawcy. </w:t>
      </w:r>
    </w:p>
    <w:p w:rsidR="009E0347" w:rsidRDefault="00521C54">
      <w:pPr>
        <w:pStyle w:val="Akapitzlist"/>
        <w:numPr>
          <w:ilvl w:val="0"/>
          <w:numId w:val="25"/>
        </w:numPr>
        <w:spacing w:after="0"/>
        <w:ind w:hanging="357"/>
        <w:rPr>
          <w:rFonts w:asciiTheme="majorHAnsi" w:hAnsiTheme="majorHAnsi" w:cstheme="majorHAnsi"/>
          <w:szCs w:val="24"/>
        </w:rPr>
      </w:pPr>
      <w:r>
        <w:rPr>
          <w:rFonts w:asciiTheme="majorHAnsi" w:hAnsiTheme="majorHAnsi" w:cstheme="majorHAnsi"/>
          <w:szCs w:val="24"/>
        </w:rPr>
        <w:t>Zabezpieczenie służy pokryciu roszczeń z tytułu niewykonania lub nienależytego wyk</w:t>
      </w:r>
      <w:r>
        <w:rPr>
          <w:rFonts w:asciiTheme="majorHAnsi" w:hAnsiTheme="majorHAnsi" w:cstheme="majorHAnsi"/>
          <w:szCs w:val="24"/>
        </w:rPr>
        <w:t>o</w:t>
      </w:r>
      <w:r>
        <w:rPr>
          <w:rFonts w:asciiTheme="majorHAnsi" w:hAnsiTheme="majorHAnsi" w:cstheme="majorHAnsi"/>
          <w:szCs w:val="24"/>
        </w:rPr>
        <w:t>nania Umowy.</w:t>
      </w:r>
    </w:p>
    <w:p w:rsidR="009E0347" w:rsidRDefault="00521C54">
      <w:pPr>
        <w:pStyle w:val="Akapitzlist"/>
        <w:numPr>
          <w:ilvl w:val="0"/>
          <w:numId w:val="25"/>
        </w:numPr>
        <w:spacing w:after="0"/>
        <w:ind w:hanging="357"/>
        <w:rPr>
          <w:rFonts w:asciiTheme="majorHAnsi" w:hAnsiTheme="majorHAnsi" w:cstheme="majorHAnsi"/>
          <w:szCs w:val="24"/>
        </w:rPr>
      </w:pPr>
      <w:r>
        <w:rPr>
          <w:rFonts w:asciiTheme="majorHAnsi" w:hAnsiTheme="majorHAnsi" w:cstheme="majorHAnsi"/>
          <w:szCs w:val="24"/>
        </w:rPr>
        <w:t>Zabezpieczenie może zostać wniesione w postaci jednej bądź kilku z poniższych form:</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pieniądzu;</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poręczeniach bankowych lub spółdzielczych kas oszczędnościowych;</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gwarancji bankowych;</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gwarancjach ubezpieczeniowych.</w:t>
      </w:r>
    </w:p>
    <w:p w:rsidR="009E0347" w:rsidRDefault="00521C54">
      <w:pPr>
        <w:pStyle w:val="Akapitzlist"/>
        <w:numPr>
          <w:ilvl w:val="0"/>
          <w:numId w:val="25"/>
        </w:numPr>
        <w:spacing w:after="0"/>
        <w:ind w:hanging="357"/>
        <w:rPr>
          <w:rFonts w:asciiTheme="majorHAnsi" w:hAnsiTheme="majorHAnsi" w:cstheme="majorHAnsi"/>
          <w:szCs w:val="24"/>
        </w:rPr>
      </w:pPr>
      <w:r>
        <w:rPr>
          <w:rFonts w:asciiTheme="majorHAnsi" w:hAnsiTheme="majorHAnsi" w:cstheme="majorHAnsi"/>
          <w:szCs w:val="24"/>
        </w:rPr>
        <w:t xml:space="preserve">W przypadku zabezpieczenia w formie gwarancji bankowej lub ubezpieczeniowej, okres ich obowiązywania nie może być krótszy niż czas obowiązywania niniejszej Umowy. </w:t>
      </w:r>
    </w:p>
    <w:p w:rsidR="009E0347" w:rsidRDefault="00521C54">
      <w:pPr>
        <w:pStyle w:val="Akapitzlist"/>
        <w:numPr>
          <w:ilvl w:val="0"/>
          <w:numId w:val="25"/>
        </w:numPr>
        <w:spacing w:after="0"/>
        <w:ind w:hanging="357"/>
        <w:rPr>
          <w:rFonts w:asciiTheme="majorHAnsi" w:hAnsiTheme="majorHAnsi" w:cstheme="majorHAnsi"/>
          <w:szCs w:val="24"/>
        </w:rPr>
      </w:pPr>
      <w:r>
        <w:rPr>
          <w:rFonts w:asciiTheme="majorHAnsi" w:hAnsiTheme="majorHAnsi" w:cstheme="majorHAnsi"/>
          <w:szCs w:val="24"/>
        </w:rPr>
        <w:t>Podmiot Publiczny zwróci zabezpieczenie na poniższych zasadach:</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w ciągu 30 dni od daty zakończenia Etapu Inwestycyjnego, w wartości 70% z</w:t>
      </w:r>
      <w:r>
        <w:rPr>
          <w:rFonts w:asciiTheme="majorHAnsi" w:hAnsiTheme="majorHAnsi" w:cstheme="majorHAnsi"/>
          <w:szCs w:val="24"/>
        </w:rPr>
        <w:t>a</w:t>
      </w:r>
      <w:r>
        <w:rPr>
          <w:rFonts w:asciiTheme="majorHAnsi" w:hAnsiTheme="majorHAnsi" w:cstheme="majorHAnsi"/>
          <w:szCs w:val="24"/>
        </w:rPr>
        <w:t>bezpieczenia;</w:t>
      </w:r>
    </w:p>
    <w:p w:rsidR="009E0347" w:rsidRDefault="00521C54">
      <w:pPr>
        <w:pStyle w:val="Akapitzlist"/>
        <w:numPr>
          <w:ilvl w:val="1"/>
          <w:numId w:val="25"/>
        </w:numPr>
        <w:spacing w:after="0"/>
        <w:ind w:hanging="357"/>
        <w:rPr>
          <w:rFonts w:asciiTheme="majorHAnsi" w:hAnsiTheme="majorHAnsi" w:cstheme="majorHAnsi"/>
          <w:szCs w:val="24"/>
        </w:rPr>
      </w:pPr>
      <w:r>
        <w:rPr>
          <w:rFonts w:asciiTheme="majorHAnsi" w:hAnsiTheme="majorHAnsi" w:cstheme="majorHAnsi"/>
          <w:szCs w:val="24"/>
        </w:rPr>
        <w:t>w ciągu 15 dni, po upływie 5 letniego okresu liczonego od daty odbioru całości Etapu Inwestycyjnego, pozostałe 30% zabezpieczenia.</w:t>
      </w:r>
    </w:p>
    <w:p w:rsidR="009E0347" w:rsidRDefault="00521C54">
      <w:pPr>
        <w:pStyle w:val="Akapitzlist"/>
        <w:numPr>
          <w:ilvl w:val="0"/>
          <w:numId w:val="25"/>
        </w:numPr>
        <w:spacing w:after="0"/>
        <w:rPr>
          <w:rFonts w:asciiTheme="majorHAnsi" w:hAnsiTheme="majorHAnsi" w:cstheme="majorHAnsi"/>
        </w:rPr>
      </w:pPr>
      <w:r>
        <w:rPr>
          <w:rFonts w:asciiTheme="majorHAnsi" w:hAnsiTheme="majorHAnsi" w:cstheme="majorHAnsi"/>
        </w:rPr>
        <w:t>Zabezpieczenie, o którym mowa w ust. 1 powyżej winno być wniesione w terminie 14 dni od dnia podpisania umowy.</w:t>
      </w:r>
    </w:p>
    <w:p w:rsidR="009E0347" w:rsidRDefault="00521C54">
      <w:pPr>
        <w:pStyle w:val="Akapitzlist"/>
        <w:numPr>
          <w:ilvl w:val="0"/>
          <w:numId w:val="25"/>
        </w:numPr>
        <w:spacing w:after="0"/>
        <w:rPr>
          <w:rFonts w:asciiTheme="majorHAnsi" w:hAnsiTheme="majorHAnsi" w:cstheme="majorHAnsi"/>
          <w:szCs w:val="24"/>
        </w:rPr>
      </w:pPr>
      <w:r>
        <w:rPr>
          <w:rFonts w:asciiTheme="majorHAnsi" w:hAnsiTheme="majorHAnsi" w:cstheme="majorHAnsi"/>
          <w:szCs w:val="24"/>
        </w:rPr>
        <w:t>Partner Prywatny zobowiązany jest do utrzymania Zabezpieczania w wysokości okr</w:t>
      </w:r>
      <w:r>
        <w:rPr>
          <w:rFonts w:asciiTheme="majorHAnsi" w:hAnsiTheme="majorHAnsi" w:cstheme="majorHAnsi"/>
          <w:szCs w:val="24"/>
        </w:rPr>
        <w:t>e</w:t>
      </w:r>
      <w:r>
        <w:rPr>
          <w:rFonts w:asciiTheme="majorHAnsi" w:hAnsiTheme="majorHAnsi" w:cstheme="majorHAnsi"/>
          <w:szCs w:val="24"/>
        </w:rPr>
        <w:t>ślonej w ust. 1 powyżej, z zastrzeżeniem postanowień ust. 5 powyżej przez cały czas trwania umowy.</w:t>
      </w:r>
    </w:p>
    <w:p w:rsidR="009E0347" w:rsidRDefault="00521C54">
      <w:pPr>
        <w:pStyle w:val="Akapitzlist"/>
        <w:numPr>
          <w:ilvl w:val="0"/>
          <w:numId w:val="25"/>
        </w:numPr>
        <w:spacing w:after="0"/>
        <w:rPr>
          <w:rFonts w:asciiTheme="majorHAnsi" w:hAnsiTheme="majorHAnsi" w:cstheme="majorHAnsi"/>
        </w:rPr>
      </w:pPr>
      <w:r>
        <w:rPr>
          <w:rFonts w:asciiTheme="majorHAnsi" w:hAnsiTheme="majorHAnsi" w:cstheme="majorHAnsi"/>
          <w:szCs w:val="24"/>
        </w:rPr>
        <w:t xml:space="preserve">Zabezpieczenie, o którym mowa w ust. 3 pkt 1 powyżej realizowane będzie poprzez wpłacenie środków pieniężnych na rachunek bankowy </w:t>
      </w:r>
      <w:r>
        <w:rPr>
          <w:rFonts w:asciiTheme="majorHAnsi" w:hAnsiTheme="majorHAnsi" w:cstheme="majorHAnsi"/>
        </w:rPr>
        <w:t>Zamawiającego:</w:t>
      </w:r>
    </w:p>
    <w:p w:rsidR="009E0347" w:rsidRDefault="009E0347">
      <w:pPr>
        <w:spacing w:after="0"/>
        <w:ind w:right="-569"/>
        <w:jc w:val="center"/>
        <w:rPr>
          <w:rFonts w:asciiTheme="majorHAnsi" w:hAnsiTheme="majorHAnsi" w:cstheme="majorHAnsi"/>
        </w:rPr>
      </w:pPr>
    </w:p>
    <w:p w:rsidR="009E0347" w:rsidRDefault="00521C54">
      <w:pPr>
        <w:spacing w:after="0"/>
        <w:ind w:right="-569"/>
        <w:jc w:val="center"/>
        <w:rPr>
          <w:rFonts w:asciiTheme="majorHAnsi" w:hAnsiTheme="majorHAnsi" w:cstheme="majorHAnsi"/>
        </w:rPr>
      </w:pPr>
      <w:r>
        <w:rPr>
          <w:rFonts w:asciiTheme="majorHAnsi" w:hAnsiTheme="majorHAnsi" w:cstheme="majorHAnsi"/>
        </w:rPr>
        <w:t>Gmina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ul. Rynek 1</w:t>
      </w:r>
    </w:p>
    <w:p w:rsidR="009E0347" w:rsidRDefault="00521C54">
      <w:pPr>
        <w:ind w:right="-569"/>
        <w:jc w:val="center"/>
        <w:rPr>
          <w:rFonts w:asciiTheme="majorHAnsi" w:hAnsiTheme="majorHAnsi" w:cstheme="majorHAnsi"/>
        </w:rPr>
      </w:pPr>
      <w:r>
        <w:rPr>
          <w:rFonts w:asciiTheme="majorHAnsi" w:hAnsiTheme="majorHAnsi" w:cstheme="majorHAnsi"/>
        </w:rPr>
        <w:t>63-840 Krobia</w:t>
      </w:r>
    </w:p>
    <w:p w:rsidR="009E0347" w:rsidRDefault="00521C54">
      <w:pPr>
        <w:spacing w:after="0"/>
        <w:ind w:right="-569"/>
        <w:jc w:val="center"/>
        <w:rPr>
          <w:rFonts w:asciiTheme="majorHAnsi" w:hAnsiTheme="majorHAnsi" w:cstheme="majorHAnsi"/>
        </w:rPr>
      </w:pPr>
      <w:r>
        <w:rPr>
          <w:rFonts w:asciiTheme="majorHAnsi" w:hAnsiTheme="majorHAnsi" w:cstheme="majorHAnsi"/>
        </w:rPr>
        <w:t>Powszechna Kasa Oszczędności Bank Polski S.A.</w:t>
      </w:r>
    </w:p>
    <w:p w:rsidR="009E0347" w:rsidRDefault="00521C54">
      <w:pPr>
        <w:ind w:right="-569"/>
        <w:jc w:val="center"/>
        <w:rPr>
          <w:rFonts w:asciiTheme="majorHAnsi" w:hAnsiTheme="majorHAnsi" w:cstheme="majorHAnsi"/>
        </w:rPr>
      </w:pPr>
      <w:r>
        <w:rPr>
          <w:rFonts w:asciiTheme="majorHAnsi" w:hAnsiTheme="majorHAnsi" w:cstheme="majorHAnsi"/>
        </w:rPr>
        <w:t>Nr 94 1020 4027 0000 1102 0806 2590</w:t>
      </w:r>
    </w:p>
    <w:p w:rsidR="009E0347" w:rsidRDefault="00521C54">
      <w:pPr>
        <w:pStyle w:val="Nagwek2"/>
        <w:rPr>
          <w:rFonts w:cstheme="majorHAnsi"/>
        </w:rPr>
      </w:pPr>
      <w:bookmarkStart w:id="21" w:name="_Toc532479843"/>
      <w:r>
        <w:rPr>
          <w:rFonts w:cstheme="majorHAnsi"/>
        </w:rPr>
        <w:t>Istotne dla stron postanowienia, które zostaną wprowadzone do treści zawieranej umowy w spr</w:t>
      </w:r>
      <w:r>
        <w:rPr>
          <w:rFonts w:cstheme="majorHAnsi"/>
        </w:rPr>
        <w:t>a</w:t>
      </w:r>
      <w:r>
        <w:rPr>
          <w:rFonts w:cstheme="majorHAnsi"/>
        </w:rPr>
        <w:t>wie zamówienia publicznego, ogólne warunki umowy albo wzór umowy, jeżeli Zamawiający wymaga od W</w:t>
      </w:r>
      <w:r>
        <w:rPr>
          <w:rFonts w:cstheme="majorHAnsi"/>
        </w:rPr>
        <w:t>y</w:t>
      </w:r>
      <w:r>
        <w:rPr>
          <w:rFonts w:cstheme="majorHAnsi"/>
        </w:rPr>
        <w:t>konawcy, aby zawarł z nim umowę w spr</w:t>
      </w:r>
      <w:r>
        <w:rPr>
          <w:rFonts w:cstheme="majorHAnsi"/>
        </w:rPr>
        <w:t>a</w:t>
      </w:r>
      <w:r>
        <w:rPr>
          <w:rFonts w:cstheme="majorHAnsi"/>
        </w:rPr>
        <w:t>wie zamówienia publicznego na takich warunkach</w:t>
      </w:r>
      <w:bookmarkEnd w:id="21"/>
    </w:p>
    <w:p w:rsidR="009E0347" w:rsidRDefault="00521C54">
      <w:pPr>
        <w:pStyle w:val="Akapitzlist"/>
        <w:numPr>
          <w:ilvl w:val="0"/>
          <w:numId w:val="26"/>
        </w:numPr>
        <w:spacing w:after="0"/>
        <w:rPr>
          <w:rFonts w:asciiTheme="majorHAnsi" w:hAnsiTheme="majorHAnsi" w:cstheme="majorHAnsi"/>
          <w:b/>
          <w:szCs w:val="24"/>
        </w:rPr>
      </w:pPr>
      <w:r>
        <w:rPr>
          <w:rFonts w:asciiTheme="majorHAnsi" w:hAnsiTheme="majorHAnsi" w:cstheme="majorHAnsi"/>
          <w:szCs w:val="24"/>
        </w:rPr>
        <w:t xml:space="preserve">Wzór umowy o partnerstwie publiczno-prywatnym stanowi </w:t>
      </w:r>
      <w:r>
        <w:rPr>
          <w:rFonts w:asciiTheme="majorHAnsi" w:hAnsiTheme="majorHAnsi" w:cstheme="majorHAnsi"/>
          <w:b/>
          <w:szCs w:val="24"/>
        </w:rPr>
        <w:t>załącznik nr 5 do SIWZ.</w:t>
      </w:r>
    </w:p>
    <w:p w:rsidR="009E0347" w:rsidRDefault="00521C54">
      <w:pPr>
        <w:pStyle w:val="Akapitzlist"/>
        <w:numPr>
          <w:ilvl w:val="0"/>
          <w:numId w:val="26"/>
        </w:numPr>
        <w:spacing w:after="0"/>
        <w:rPr>
          <w:rFonts w:asciiTheme="majorHAnsi" w:hAnsiTheme="majorHAnsi" w:cstheme="majorHAnsi"/>
          <w:szCs w:val="24"/>
        </w:rPr>
      </w:pPr>
      <w:r>
        <w:rPr>
          <w:rFonts w:asciiTheme="majorHAnsi" w:hAnsiTheme="majorHAnsi" w:cstheme="majorHAnsi"/>
          <w:szCs w:val="24"/>
        </w:rPr>
        <w:t>Wykonawca ma obowiązek zawrzeć umowę wg załączonego wzoru.</w:t>
      </w:r>
    </w:p>
    <w:p w:rsidR="009E0347" w:rsidRDefault="00521C54">
      <w:pPr>
        <w:pStyle w:val="Akapitzlist"/>
        <w:numPr>
          <w:ilvl w:val="0"/>
          <w:numId w:val="26"/>
        </w:numPr>
        <w:spacing w:after="0"/>
        <w:rPr>
          <w:rFonts w:asciiTheme="majorHAnsi" w:hAnsiTheme="majorHAnsi" w:cstheme="majorHAnsi"/>
          <w:szCs w:val="24"/>
        </w:rPr>
      </w:pPr>
      <w:r>
        <w:rPr>
          <w:rFonts w:asciiTheme="majorHAnsi" w:hAnsiTheme="majorHAnsi" w:cstheme="majorHAnsi"/>
          <w:szCs w:val="24"/>
        </w:rPr>
        <w:t>Zawarta umowa będzie jawna i będzie podlegała udostępnieniu na zasadach określ</w:t>
      </w:r>
      <w:r>
        <w:rPr>
          <w:rFonts w:asciiTheme="majorHAnsi" w:hAnsiTheme="majorHAnsi" w:cstheme="majorHAnsi"/>
          <w:szCs w:val="24"/>
        </w:rPr>
        <w:t>o</w:t>
      </w:r>
      <w:r>
        <w:rPr>
          <w:rFonts w:asciiTheme="majorHAnsi" w:hAnsiTheme="majorHAnsi" w:cstheme="majorHAnsi"/>
          <w:szCs w:val="24"/>
        </w:rPr>
        <w:t>nych w przepisach o dostępie do informacji publicznej.</w:t>
      </w:r>
    </w:p>
    <w:p w:rsidR="009E0347" w:rsidRDefault="00521C54">
      <w:pPr>
        <w:pStyle w:val="Akapitzlist"/>
        <w:numPr>
          <w:ilvl w:val="0"/>
          <w:numId w:val="26"/>
        </w:numPr>
        <w:spacing w:after="0"/>
        <w:rPr>
          <w:rFonts w:asciiTheme="majorHAnsi" w:hAnsiTheme="majorHAnsi" w:cstheme="majorHAnsi"/>
          <w:b/>
          <w:szCs w:val="24"/>
        </w:rPr>
      </w:pPr>
      <w:r>
        <w:rPr>
          <w:rFonts w:asciiTheme="majorHAnsi" w:hAnsiTheme="majorHAnsi" w:cstheme="majorHAnsi"/>
          <w:b/>
          <w:szCs w:val="24"/>
        </w:rPr>
        <w:t>Zamawiający informuje, że przewiduje możliwość zmiany umowy. Okoliczności zmiany zawartej umowy określono w §17 wzoru umowy.</w:t>
      </w:r>
    </w:p>
    <w:p w:rsidR="009E0347" w:rsidRDefault="009E0347">
      <w:pPr>
        <w:rPr>
          <w:rFonts w:asciiTheme="majorHAnsi" w:hAnsiTheme="majorHAnsi" w:cstheme="majorHAnsi"/>
          <w:highlight w:val="yellow"/>
        </w:rPr>
      </w:pPr>
    </w:p>
    <w:p w:rsidR="009E0347" w:rsidRDefault="00521C54">
      <w:pPr>
        <w:pStyle w:val="Nagwek2"/>
        <w:rPr>
          <w:rFonts w:cstheme="majorHAnsi"/>
        </w:rPr>
      </w:pPr>
      <w:bookmarkStart w:id="22" w:name="_Toc532479844"/>
      <w:r>
        <w:rPr>
          <w:rFonts w:cstheme="majorHAnsi"/>
        </w:rPr>
        <w:t>Pouczenie o środkach ochrony prawnej przysługuj</w:t>
      </w:r>
      <w:r>
        <w:rPr>
          <w:rFonts w:cstheme="majorHAnsi"/>
        </w:rPr>
        <w:t>ą</w:t>
      </w:r>
      <w:r>
        <w:rPr>
          <w:rFonts w:cstheme="majorHAnsi"/>
        </w:rPr>
        <w:t>cych Wykonawcy w toku postępowania o udziel</w:t>
      </w:r>
      <w:r>
        <w:rPr>
          <w:rFonts w:cstheme="majorHAnsi"/>
        </w:rPr>
        <w:t>e</w:t>
      </w:r>
      <w:r>
        <w:rPr>
          <w:rFonts w:cstheme="majorHAnsi"/>
        </w:rPr>
        <w:t>nie zamówienia</w:t>
      </w:r>
      <w:bookmarkEnd w:id="22"/>
    </w:p>
    <w:p w:rsidR="009E0347" w:rsidRDefault="00521C54">
      <w:pPr>
        <w:rPr>
          <w:rFonts w:asciiTheme="majorHAnsi" w:hAnsiTheme="majorHAnsi" w:cstheme="majorHAnsi"/>
          <w:bCs/>
        </w:rPr>
      </w:pPr>
      <w:r>
        <w:rPr>
          <w:rFonts w:asciiTheme="majorHAnsi" w:hAnsiTheme="majorHAnsi" w:cstheme="majorHAnsi"/>
          <w:bCs/>
        </w:rPr>
        <w:t>Wykonawcom, których interes prawny doznał uszczerbku w wyniku naruszenia przez Zamawi</w:t>
      </w:r>
      <w:r>
        <w:rPr>
          <w:rFonts w:asciiTheme="majorHAnsi" w:hAnsiTheme="majorHAnsi" w:cstheme="majorHAnsi"/>
          <w:bCs/>
        </w:rPr>
        <w:t>a</w:t>
      </w:r>
      <w:r>
        <w:rPr>
          <w:rFonts w:asciiTheme="majorHAnsi" w:hAnsiTheme="majorHAnsi" w:cstheme="majorHAnsi"/>
          <w:bCs/>
        </w:rPr>
        <w:t xml:space="preserve">jącego przepisów ustawy </w:t>
      </w:r>
      <w:r>
        <w:rPr>
          <w:rFonts w:asciiTheme="majorHAnsi" w:hAnsiTheme="majorHAnsi" w:cstheme="majorHAnsi"/>
        </w:rPr>
        <w:t>Prawo zamówień publicznych,</w:t>
      </w:r>
      <w:r>
        <w:rPr>
          <w:rFonts w:asciiTheme="majorHAnsi" w:hAnsiTheme="majorHAnsi" w:cstheme="majorHAnsi"/>
          <w:bCs/>
        </w:rPr>
        <w:t xml:space="preserve"> przysługują środki ochrony prawnej przewidziane w Dziale VI, Rozdziale 1-3 ustawy Prawo zamówień publicznych:</w:t>
      </w:r>
    </w:p>
    <w:p w:rsidR="009E0347" w:rsidRDefault="00521C54">
      <w:pPr>
        <w:pStyle w:val="Akapitzlist"/>
        <w:numPr>
          <w:ilvl w:val="0"/>
          <w:numId w:val="8"/>
        </w:numPr>
        <w:rPr>
          <w:rFonts w:asciiTheme="majorHAnsi" w:hAnsiTheme="majorHAnsi" w:cstheme="majorHAnsi"/>
        </w:rPr>
      </w:pPr>
      <w:r>
        <w:rPr>
          <w:rFonts w:asciiTheme="majorHAnsi" w:hAnsiTheme="majorHAnsi" w:cstheme="majorHAnsi"/>
        </w:rPr>
        <w:t>Wykonawcom przysługuje odwołanie na zasadach określonych od art. 180 do art. 198 ustawy Prawo zamówień publicznych;</w:t>
      </w:r>
    </w:p>
    <w:p w:rsidR="009E0347" w:rsidRDefault="00521C54">
      <w:pPr>
        <w:pStyle w:val="Akapitzlist"/>
        <w:numPr>
          <w:ilvl w:val="0"/>
          <w:numId w:val="8"/>
        </w:numPr>
        <w:rPr>
          <w:rFonts w:asciiTheme="majorHAnsi" w:hAnsiTheme="majorHAnsi" w:cstheme="majorHAnsi"/>
        </w:rPr>
      </w:pPr>
      <w:r>
        <w:rPr>
          <w:rFonts w:asciiTheme="majorHAnsi" w:hAnsiTheme="majorHAnsi" w:cstheme="majorHAnsi"/>
        </w:rPr>
        <w:t>przepisy dotyczące skargi do sądu zostały zawarte od art. 198a do art. 198g ustawy Prawo zamówień publicznych.</w:t>
      </w:r>
    </w:p>
    <w:p w:rsidR="009E0347" w:rsidRDefault="00521C54">
      <w:pPr>
        <w:pStyle w:val="Nagwek2"/>
        <w:rPr>
          <w:rFonts w:cstheme="majorHAnsi"/>
        </w:rPr>
      </w:pPr>
      <w:bookmarkStart w:id="23" w:name="_Toc532479845"/>
      <w:r>
        <w:rPr>
          <w:rFonts w:cstheme="majorHAnsi"/>
        </w:rPr>
        <w:t>Składanie ofert częściowych</w:t>
      </w:r>
      <w:bookmarkEnd w:id="23"/>
    </w:p>
    <w:p w:rsidR="009E0347" w:rsidRDefault="00521C54">
      <w:pPr>
        <w:widowControl w:val="0"/>
        <w:autoSpaceDE w:val="0"/>
        <w:autoSpaceDN w:val="0"/>
        <w:adjustRightInd w:val="0"/>
        <w:rPr>
          <w:rFonts w:asciiTheme="majorHAnsi" w:hAnsiTheme="majorHAnsi" w:cstheme="majorHAnsi"/>
        </w:rPr>
      </w:pPr>
      <w:r>
        <w:rPr>
          <w:rFonts w:asciiTheme="majorHAnsi" w:hAnsiTheme="majorHAnsi" w:cstheme="majorHAnsi"/>
        </w:rPr>
        <w:t xml:space="preserve">Zamawiający nie dopuszcza możliwości składania ofert częściowych. </w:t>
      </w:r>
    </w:p>
    <w:p w:rsidR="009E0347" w:rsidRDefault="00521C54">
      <w:pPr>
        <w:pStyle w:val="Nagwek2"/>
        <w:rPr>
          <w:rFonts w:cstheme="majorHAnsi"/>
        </w:rPr>
      </w:pPr>
      <w:bookmarkStart w:id="24" w:name="_Toc532479846"/>
      <w:r>
        <w:rPr>
          <w:rFonts w:cstheme="majorHAnsi"/>
        </w:rPr>
        <w:t>Umowa ramowa</w:t>
      </w:r>
      <w:bookmarkEnd w:id="24"/>
    </w:p>
    <w:p w:rsidR="009E0347" w:rsidRDefault="00521C54">
      <w:pPr>
        <w:widowControl w:val="0"/>
        <w:autoSpaceDE w:val="0"/>
        <w:autoSpaceDN w:val="0"/>
        <w:adjustRightInd w:val="0"/>
        <w:rPr>
          <w:rFonts w:asciiTheme="majorHAnsi" w:hAnsiTheme="majorHAnsi" w:cstheme="majorHAnsi"/>
        </w:rPr>
      </w:pPr>
      <w:r>
        <w:rPr>
          <w:rFonts w:asciiTheme="majorHAnsi" w:hAnsiTheme="majorHAnsi" w:cstheme="majorHAnsi"/>
        </w:rPr>
        <w:t xml:space="preserve">Zamawiający nie przewiduje możliwości zawarcia umowy ramowej. </w:t>
      </w:r>
    </w:p>
    <w:p w:rsidR="009E0347" w:rsidRDefault="00521C54">
      <w:pPr>
        <w:pStyle w:val="Nagwek2"/>
        <w:rPr>
          <w:rFonts w:cstheme="majorHAnsi"/>
        </w:rPr>
      </w:pPr>
      <w:bookmarkStart w:id="25" w:name="_Toc532479847"/>
      <w:r>
        <w:rPr>
          <w:rFonts w:cstheme="majorHAnsi"/>
        </w:rPr>
        <w:t>Informacja o przewidywanych zamówieniach, o których mowa w art. 67 ust. 1 pkt 6 lub art. 134 ust. 6 pkt 3 Ustawy</w:t>
      </w:r>
      <w:bookmarkEnd w:id="25"/>
    </w:p>
    <w:p w:rsidR="009E0347" w:rsidRDefault="00521C54">
      <w:pPr>
        <w:rPr>
          <w:rFonts w:asciiTheme="majorHAnsi" w:hAnsiTheme="majorHAnsi" w:cstheme="majorHAnsi"/>
        </w:rPr>
      </w:pPr>
      <w:r>
        <w:rPr>
          <w:rFonts w:asciiTheme="majorHAnsi" w:hAnsiTheme="majorHAnsi" w:cstheme="majorHAnsi"/>
        </w:rPr>
        <w:t>Zamawiający nie przewiduje realizacji zamówień, o których mowa w art. 67 ust. 1 pkt 6 lub art. 134 ust. 6 pkt 3 ustawy prawo zamówień publicznych.</w:t>
      </w:r>
    </w:p>
    <w:p w:rsidR="009E0347" w:rsidRDefault="00521C54">
      <w:pPr>
        <w:pStyle w:val="Nagwek2"/>
        <w:rPr>
          <w:rFonts w:cstheme="majorHAnsi"/>
        </w:rPr>
      </w:pPr>
      <w:bookmarkStart w:id="26" w:name="_Toc532479848"/>
      <w:r>
        <w:rPr>
          <w:rFonts w:cstheme="majorHAnsi"/>
        </w:rPr>
        <w:t>Składanie ofert wariantowych</w:t>
      </w:r>
      <w:bookmarkEnd w:id="26"/>
    </w:p>
    <w:p w:rsidR="009E0347" w:rsidRDefault="00521C54">
      <w:pPr>
        <w:rPr>
          <w:rFonts w:asciiTheme="majorHAnsi" w:hAnsiTheme="majorHAnsi" w:cstheme="majorHAnsi"/>
        </w:rPr>
      </w:pPr>
      <w:r>
        <w:rPr>
          <w:rFonts w:asciiTheme="majorHAnsi" w:hAnsiTheme="majorHAnsi" w:cstheme="majorHAnsi"/>
        </w:rPr>
        <w:t>Zamawiający nie dopuszcza możliwości składania ofert wariantowych.</w:t>
      </w:r>
    </w:p>
    <w:p w:rsidR="009E0347" w:rsidRDefault="00521C54">
      <w:pPr>
        <w:pStyle w:val="Nagwek2"/>
        <w:rPr>
          <w:rFonts w:cstheme="majorHAnsi"/>
        </w:rPr>
      </w:pPr>
      <w:bookmarkStart w:id="27" w:name="_Toc532479849"/>
      <w:r>
        <w:rPr>
          <w:rFonts w:cstheme="majorHAnsi"/>
        </w:rPr>
        <w:t>Informacja dotycząca walut obcych</w:t>
      </w:r>
      <w:bookmarkEnd w:id="27"/>
    </w:p>
    <w:p w:rsidR="009E0347" w:rsidRDefault="00521C54">
      <w:pPr>
        <w:rPr>
          <w:rFonts w:asciiTheme="majorHAnsi" w:hAnsiTheme="majorHAnsi" w:cstheme="majorHAnsi"/>
        </w:rPr>
      </w:pPr>
      <w:r>
        <w:rPr>
          <w:rFonts w:asciiTheme="majorHAnsi" w:hAnsiTheme="majorHAnsi" w:cstheme="majorHAnsi"/>
        </w:rPr>
        <w:t>Zamawiający nie przewiduje prowadzenia rozliczeń między Zamawiającym a Wykonawcą w walucie obcej. Walutą obowiązującą w niniejszym postępowaniu jest: PLN</w:t>
      </w:r>
    </w:p>
    <w:p w:rsidR="009E0347" w:rsidRDefault="00521C54">
      <w:pPr>
        <w:pStyle w:val="Nagwek2"/>
        <w:rPr>
          <w:rFonts w:cstheme="majorHAnsi"/>
        </w:rPr>
      </w:pPr>
      <w:r>
        <w:rPr>
          <w:rFonts w:cstheme="majorHAnsi"/>
        </w:rPr>
        <w:t xml:space="preserve"> </w:t>
      </w:r>
      <w:bookmarkStart w:id="28" w:name="_Toc532479850"/>
      <w:r>
        <w:rPr>
          <w:rFonts w:cstheme="majorHAnsi"/>
        </w:rPr>
        <w:t>Aukcje elektroniczne</w:t>
      </w:r>
      <w:bookmarkEnd w:id="28"/>
    </w:p>
    <w:p w:rsidR="009E0347" w:rsidRDefault="00521C54">
      <w:pPr>
        <w:rPr>
          <w:rFonts w:asciiTheme="majorHAnsi" w:hAnsiTheme="majorHAnsi" w:cstheme="majorHAnsi"/>
        </w:rPr>
      </w:pPr>
      <w:r>
        <w:rPr>
          <w:rFonts w:asciiTheme="majorHAnsi" w:hAnsiTheme="majorHAnsi" w:cstheme="majorHAnsi"/>
        </w:rPr>
        <w:t xml:space="preserve">Zamawiający nie przewiduje w przedmiotowym postępowaniu wyboru najkorzystniejszej oferty </w:t>
      </w:r>
      <w:r>
        <w:rPr>
          <w:rFonts w:asciiTheme="majorHAnsi" w:hAnsiTheme="majorHAnsi" w:cstheme="majorHAnsi"/>
        </w:rPr>
        <w:br/>
        <w:t>z zastosowaniem aukcji elektronicznej.</w:t>
      </w:r>
    </w:p>
    <w:p w:rsidR="009E0347" w:rsidRDefault="00521C54">
      <w:pPr>
        <w:pStyle w:val="Nagwek2"/>
        <w:rPr>
          <w:rFonts w:cstheme="majorHAnsi"/>
        </w:rPr>
      </w:pPr>
      <w:r>
        <w:rPr>
          <w:rFonts w:cstheme="majorHAnsi"/>
        </w:rPr>
        <w:t xml:space="preserve"> </w:t>
      </w:r>
      <w:bookmarkStart w:id="29" w:name="_Toc532479851"/>
      <w:r>
        <w:rPr>
          <w:rFonts w:cstheme="majorHAnsi"/>
        </w:rPr>
        <w:t>Zwrot kosztów udziału w postępowaniu</w:t>
      </w:r>
      <w:bookmarkEnd w:id="29"/>
    </w:p>
    <w:p w:rsidR="009E0347" w:rsidRDefault="00521C54">
      <w:pPr>
        <w:widowControl w:val="0"/>
        <w:autoSpaceDE w:val="0"/>
        <w:autoSpaceDN w:val="0"/>
        <w:adjustRightInd w:val="0"/>
        <w:rPr>
          <w:rFonts w:asciiTheme="majorHAnsi" w:hAnsiTheme="majorHAnsi" w:cstheme="majorHAnsi"/>
          <w:szCs w:val="20"/>
        </w:rPr>
      </w:pPr>
      <w:r>
        <w:rPr>
          <w:rFonts w:asciiTheme="majorHAnsi" w:hAnsiTheme="majorHAnsi" w:cstheme="majorHAnsi"/>
          <w:szCs w:val="20"/>
        </w:rPr>
        <w:t xml:space="preserve">Zamawiający nie przewiduje możliwości zwrotu kosztów udziału w postępowaniu. </w:t>
      </w:r>
    </w:p>
    <w:p w:rsidR="009E0347" w:rsidRDefault="00521C54">
      <w:pPr>
        <w:pStyle w:val="Nagwek2"/>
        <w:rPr>
          <w:rFonts w:cstheme="majorHAnsi"/>
        </w:rPr>
      </w:pPr>
      <w:bookmarkStart w:id="30" w:name="_Toc532479852"/>
      <w:r>
        <w:rPr>
          <w:rFonts w:cstheme="majorHAnsi"/>
        </w:rPr>
        <w:t>Wymagania dotyczące zatrudnienia na podstawie um</w:t>
      </w:r>
      <w:r>
        <w:rPr>
          <w:rFonts w:cstheme="majorHAnsi"/>
        </w:rPr>
        <w:t>o</w:t>
      </w:r>
      <w:r>
        <w:rPr>
          <w:rFonts w:cstheme="majorHAnsi"/>
        </w:rPr>
        <w:t>wy o pracę osób wykonujących wskazane przez Zam</w:t>
      </w:r>
      <w:r>
        <w:rPr>
          <w:rFonts w:cstheme="majorHAnsi"/>
        </w:rPr>
        <w:t>a</w:t>
      </w:r>
      <w:r>
        <w:rPr>
          <w:rFonts w:cstheme="majorHAnsi"/>
        </w:rPr>
        <w:t>wiającego czynności w zakresie realizacji zamówienia</w:t>
      </w:r>
      <w:bookmarkEnd w:id="30"/>
    </w:p>
    <w:p w:rsidR="009E0347" w:rsidRDefault="00521C54">
      <w:pPr>
        <w:pStyle w:val="Akapitzlist"/>
        <w:numPr>
          <w:ilvl w:val="0"/>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Jeżeli Wykonawca przy wykonywaniu zamówienia zamierza posługiwać się pracown</w:t>
      </w:r>
      <w:r>
        <w:rPr>
          <w:rFonts w:asciiTheme="majorHAnsi" w:hAnsiTheme="majorHAnsi" w:cstheme="majorHAnsi"/>
          <w:color w:val="auto"/>
          <w:szCs w:val="20"/>
        </w:rPr>
        <w:t>i</w:t>
      </w:r>
      <w:r>
        <w:rPr>
          <w:rFonts w:asciiTheme="majorHAnsi" w:hAnsiTheme="majorHAnsi" w:cstheme="majorHAnsi"/>
          <w:color w:val="auto"/>
          <w:szCs w:val="20"/>
        </w:rPr>
        <w:t>kami, zobowiązany jest do ich zatrudnienia na podstawie umowy o pracę w pełnym wymiarze czasu pracy w trybie ustawy z dnia 26 czerwca 1974 r. – Kodeks pracy. P</w:t>
      </w:r>
      <w:r>
        <w:rPr>
          <w:rFonts w:asciiTheme="majorHAnsi" w:hAnsiTheme="majorHAnsi" w:cstheme="majorHAnsi"/>
          <w:color w:val="auto"/>
          <w:szCs w:val="20"/>
        </w:rPr>
        <w:t>o</w:t>
      </w:r>
      <w:r>
        <w:rPr>
          <w:rFonts w:asciiTheme="majorHAnsi" w:hAnsiTheme="majorHAnsi" w:cstheme="majorHAnsi"/>
          <w:color w:val="auto"/>
          <w:szCs w:val="20"/>
        </w:rPr>
        <w:t>wyższy obowiązek dotyczy zwłaszcza osób mogących wykonywać czynności związane z obsługą urządzeń, maszyn i sprzętu budowlanego, wykonywaniem pozostałych prac budowlanych niezbędnych do realizacji przedmiotu zamówienia przez cały okres wyk</w:t>
      </w:r>
      <w:r>
        <w:rPr>
          <w:rFonts w:asciiTheme="majorHAnsi" w:hAnsiTheme="majorHAnsi" w:cstheme="majorHAnsi"/>
          <w:color w:val="auto"/>
          <w:szCs w:val="20"/>
        </w:rPr>
        <w:t>o</w:t>
      </w:r>
      <w:r>
        <w:rPr>
          <w:rFonts w:asciiTheme="majorHAnsi" w:hAnsiTheme="majorHAnsi" w:cstheme="majorHAnsi"/>
          <w:color w:val="auto"/>
          <w:szCs w:val="20"/>
        </w:rPr>
        <w:t xml:space="preserve">nywania tych czynności w ramach zamówienia. </w:t>
      </w:r>
    </w:p>
    <w:p w:rsidR="009E0347" w:rsidRDefault="00521C54">
      <w:pPr>
        <w:pStyle w:val="Akapitzlist"/>
        <w:numPr>
          <w:ilvl w:val="0"/>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Obowiązek ten nie dotyczy kierownika budowy i kierowników robót branżowych.</w:t>
      </w:r>
    </w:p>
    <w:p w:rsidR="009E0347" w:rsidRDefault="00521C54">
      <w:pPr>
        <w:pStyle w:val="Akapitzlist"/>
        <w:numPr>
          <w:ilvl w:val="0"/>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 trakcie realizacji zamówienia Zamawiający uprawniony jest do wykonywania czynn</w:t>
      </w:r>
      <w:r>
        <w:rPr>
          <w:rFonts w:asciiTheme="majorHAnsi" w:hAnsiTheme="majorHAnsi" w:cstheme="majorHAnsi"/>
          <w:color w:val="auto"/>
          <w:szCs w:val="20"/>
        </w:rPr>
        <w:t>o</w:t>
      </w:r>
      <w:r>
        <w:rPr>
          <w:rFonts w:asciiTheme="majorHAnsi" w:hAnsiTheme="majorHAnsi" w:cstheme="majorHAnsi"/>
          <w:color w:val="auto"/>
          <w:szCs w:val="20"/>
        </w:rPr>
        <w:t>ści kontrolnych wobec Partnera Prywatnego odnośnie spełniania przez Wykonawcę lub Podwykonawcę wymogu zatrudnienia na podstawie umowy o pracę osób wskazane w SIWZ czynności. W trakcie realizacji na każde wezwanie Zamawiającego w wyznacz</w:t>
      </w:r>
      <w:r>
        <w:rPr>
          <w:rFonts w:asciiTheme="majorHAnsi" w:hAnsiTheme="majorHAnsi" w:cstheme="majorHAnsi"/>
          <w:color w:val="auto"/>
          <w:szCs w:val="20"/>
        </w:rPr>
        <w:t>o</w:t>
      </w:r>
      <w:r>
        <w:rPr>
          <w:rFonts w:asciiTheme="majorHAnsi" w:hAnsiTheme="majorHAnsi" w:cstheme="majorHAnsi"/>
          <w:color w:val="auto"/>
          <w:szCs w:val="20"/>
        </w:rPr>
        <w:t>nym w tym wezwaniu terminie Wykonawca przedłoży Zamawiającemu wskazane pon</w:t>
      </w:r>
      <w:r>
        <w:rPr>
          <w:rFonts w:asciiTheme="majorHAnsi" w:hAnsiTheme="majorHAnsi" w:cstheme="majorHAnsi"/>
          <w:color w:val="auto"/>
          <w:szCs w:val="20"/>
        </w:rPr>
        <w:t>i</w:t>
      </w:r>
      <w:r>
        <w:rPr>
          <w:rFonts w:asciiTheme="majorHAnsi" w:hAnsiTheme="majorHAnsi" w:cstheme="majorHAnsi"/>
          <w:color w:val="auto"/>
          <w:szCs w:val="20"/>
        </w:rPr>
        <w:t xml:space="preserve">żej dowody w celu potwierdzenia spełnienia wymogu zatrudnienia na podstawie umowy o pracę: </w:t>
      </w:r>
    </w:p>
    <w:p w:rsidR="009E0347" w:rsidRDefault="00521C54">
      <w:pPr>
        <w:pStyle w:val="Akapitzlist"/>
        <w:numPr>
          <w:ilvl w:val="1"/>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oświadczenie Wykonawcy lub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w:t>
      </w:r>
      <w:r>
        <w:rPr>
          <w:rFonts w:asciiTheme="majorHAnsi" w:hAnsiTheme="majorHAnsi" w:cstheme="majorHAnsi"/>
          <w:color w:val="auto"/>
          <w:szCs w:val="20"/>
        </w:rPr>
        <w:t>e</w:t>
      </w:r>
      <w:r>
        <w:rPr>
          <w:rFonts w:asciiTheme="majorHAnsi" w:hAnsiTheme="majorHAnsi" w:cstheme="majorHAnsi"/>
          <w:color w:val="auto"/>
          <w:szCs w:val="20"/>
        </w:rPr>
        <w:t>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E0347" w:rsidRDefault="00521C54">
      <w:pPr>
        <w:pStyle w:val="Akapitzlist"/>
        <w:numPr>
          <w:ilvl w:val="1"/>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poświadczoną za zgodność z oryginałem odpowiednio przez Wykonawcę lub Po</w:t>
      </w:r>
      <w:r>
        <w:rPr>
          <w:rFonts w:asciiTheme="majorHAnsi" w:hAnsiTheme="majorHAnsi" w:cstheme="majorHAnsi"/>
          <w:color w:val="auto"/>
          <w:szCs w:val="20"/>
        </w:rPr>
        <w:t>d</w:t>
      </w:r>
      <w:r>
        <w:rPr>
          <w:rFonts w:asciiTheme="majorHAnsi" w:hAnsiTheme="majorHAnsi" w:cstheme="majorHAnsi"/>
          <w:color w:val="auto"/>
          <w:szCs w:val="20"/>
        </w:rPr>
        <w:t>wykonawcę kopię umowy/umów o pracę osób wykonujących w trakcie realizacji zamówienia czynności, których dotyczy ww. oświadczenie Wykonawcy lub Podw</w:t>
      </w:r>
      <w:r>
        <w:rPr>
          <w:rFonts w:asciiTheme="majorHAnsi" w:hAnsiTheme="majorHAnsi" w:cstheme="majorHAnsi"/>
          <w:color w:val="auto"/>
          <w:szCs w:val="20"/>
        </w:rPr>
        <w:t>y</w:t>
      </w:r>
      <w:r>
        <w:rPr>
          <w:rFonts w:asciiTheme="majorHAnsi" w:hAnsiTheme="majorHAnsi" w:cstheme="majorHAnsi"/>
          <w:color w:val="auto"/>
          <w:szCs w:val="20"/>
        </w:rPr>
        <w:t>konawcy (wraz z dokumentem regulującym zakres obowiązków, jeżeli został sp</w:t>
      </w:r>
      <w:r>
        <w:rPr>
          <w:rFonts w:asciiTheme="majorHAnsi" w:hAnsiTheme="majorHAnsi" w:cstheme="majorHAnsi"/>
          <w:color w:val="auto"/>
          <w:szCs w:val="20"/>
        </w:rPr>
        <w:t>o</w:t>
      </w:r>
      <w:r>
        <w:rPr>
          <w:rFonts w:asciiTheme="majorHAnsi" w:hAnsiTheme="majorHAnsi" w:cstheme="majorHAnsi"/>
          <w:color w:val="auto"/>
          <w:szCs w:val="20"/>
        </w:rPr>
        <w:t>rządzony). Kopia umowy/umów powinna zostać zanonimizowana w sposób zape</w:t>
      </w:r>
      <w:r>
        <w:rPr>
          <w:rFonts w:asciiTheme="majorHAnsi" w:hAnsiTheme="majorHAnsi" w:cstheme="majorHAnsi"/>
          <w:color w:val="auto"/>
          <w:szCs w:val="20"/>
        </w:rPr>
        <w:t>w</w:t>
      </w:r>
      <w:r>
        <w:rPr>
          <w:rFonts w:asciiTheme="majorHAnsi" w:hAnsiTheme="majorHAnsi" w:cstheme="majorHAnsi"/>
          <w:color w:val="auto"/>
          <w:szCs w:val="20"/>
        </w:rPr>
        <w:t>niający ochronę danych osobowych pracowników, zgodnie z przepisami ustawy z dnia 29 sierpnia 1997 r. o ochronie danych osobowych (tj. w szczególności bez a</w:t>
      </w:r>
      <w:r>
        <w:rPr>
          <w:rFonts w:asciiTheme="majorHAnsi" w:hAnsiTheme="majorHAnsi" w:cstheme="majorHAnsi"/>
          <w:color w:val="auto"/>
          <w:szCs w:val="20"/>
        </w:rPr>
        <w:t>d</w:t>
      </w:r>
      <w:r>
        <w:rPr>
          <w:rFonts w:asciiTheme="majorHAnsi" w:hAnsiTheme="majorHAnsi" w:cstheme="majorHAnsi"/>
          <w:color w:val="auto"/>
          <w:szCs w:val="20"/>
        </w:rPr>
        <w:t xml:space="preserve">resów, nr PESEL pracowników). Imię i nazwisko pracownika nie podlegają </w:t>
      </w:r>
      <w:proofErr w:type="spellStart"/>
      <w:r>
        <w:rPr>
          <w:rFonts w:asciiTheme="majorHAnsi" w:hAnsiTheme="majorHAnsi" w:cstheme="majorHAnsi"/>
          <w:color w:val="auto"/>
          <w:szCs w:val="20"/>
        </w:rPr>
        <w:t>anon</w:t>
      </w:r>
      <w:r>
        <w:rPr>
          <w:rFonts w:asciiTheme="majorHAnsi" w:hAnsiTheme="majorHAnsi" w:cstheme="majorHAnsi"/>
          <w:color w:val="auto"/>
          <w:szCs w:val="20"/>
        </w:rPr>
        <w:t>i</w:t>
      </w:r>
      <w:r>
        <w:rPr>
          <w:rFonts w:asciiTheme="majorHAnsi" w:hAnsiTheme="majorHAnsi" w:cstheme="majorHAnsi"/>
          <w:color w:val="auto"/>
          <w:szCs w:val="20"/>
        </w:rPr>
        <w:t>mizacji</w:t>
      </w:r>
      <w:proofErr w:type="spellEnd"/>
      <w:r>
        <w:rPr>
          <w:rFonts w:asciiTheme="majorHAnsi" w:hAnsiTheme="majorHAnsi" w:cstheme="majorHAnsi"/>
          <w:color w:val="auto"/>
          <w:szCs w:val="20"/>
        </w:rPr>
        <w:t>. Informacje takie jak: data zawarcia umowy, rodzaj umowy o pracę i wymiar etatu powinny być możliwe do zidentyfikowania;</w:t>
      </w:r>
    </w:p>
    <w:p w:rsidR="009E0347" w:rsidRDefault="00521C54">
      <w:pPr>
        <w:pStyle w:val="Akapitzlist"/>
        <w:numPr>
          <w:ilvl w:val="1"/>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zaświadczenie właściwego oddziału ZUS, potwierdzające opłacanie przez Wyk</w:t>
      </w:r>
      <w:r>
        <w:rPr>
          <w:rFonts w:asciiTheme="majorHAnsi" w:hAnsiTheme="majorHAnsi" w:cstheme="majorHAnsi"/>
          <w:color w:val="auto"/>
          <w:szCs w:val="20"/>
        </w:rPr>
        <w:t>o</w:t>
      </w:r>
      <w:r>
        <w:rPr>
          <w:rFonts w:asciiTheme="majorHAnsi" w:hAnsiTheme="majorHAnsi" w:cstheme="majorHAnsi"/>
          <w:color w:val="auto"/>
          <w:szCs w:val="20"/>
        </w:rPr>
        <w:t>nawcę lub Podwykonawcę składek na ubezpieczenia społeczne i zdrowotne z tytułu zatrudnienia na podstawie umów o pracę za ostatni okres rozliczeniowy;</w:t>
      </w:r>
    </w:p>
    <w:p w:rsidR="009E0347" w:rsidRDefault="00521C54">
      <w:pPr>
        <w:pStyle w:val="Akapitzlist"/>
        <w:numPr>
          <w:ilvl w:val="1"/>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poświadczoną za zgodność z oryginałem odpowiednio przez Wykonawcę lub Po</w:t>
      </w:r>
      <w:r>
        <w:rPr>
          <w:rFonts w:asciiTheme="majorHAnsi" w:hAnsiTheme="majorHAnsi" w:cstheme="majorHAnsi"/>
          <w:color w:val="auto"/>
          <w:szCs w:val="20"/>
        </w:rPr>
        <w:t>d</w:t>
      </w:r>
      <w:r>
        <w:rPr>
          <w:rFonts w:asciiTheme="majorHAnsi" w:hAnsiTheme="majorHAnsi" w:cstheme="majorHAnsi"/>
          <w:color w:val="auto"/>
          <w:szCs w:val="20"/>
        </w:rPr>
        <w:t>wykonawcę kopię dowodu potwierdzającego zgłoszenie pracownika przez prac</w:t>
      </w:r>
      <w:r>
        <w:rPr>
          <w:rFonts w:asciiTheme="majorHAnsi" w:hAnsiTheme="majorHAnsi" w:cstheme="majorHAnsi"/>
          <w:color w:val="auto"/>
          <w:szCs w:val="20"/>
        </w:rPr>
        <w:t>o</w:t>
      </w:r>
      <w:r>
        <w:rPr>
          <w:rFonts w:asciiTheme="majorHAnsi" w:hAnsiTheme="majorHAnsi" w:cstheme="majorHAnsi"/>
          <w:color w:val="auto"/>
          <w:szCs w:val="20"/>
        </w:rPr>
        <w:t xml:space="preserve">dawcę do ubezpieczeń, zanonimizowaną w sposób zapewniający ochronę danych osobowych pracowników, zgodnie z przepisami ustawy z dnia 29 sierpnia 1997 r. o ochronie danych osobowych. Imię i nazwisko pracownika nie podlegają </w:t>
      </w:r>
      <w:proofErr w:type="spellStart"/>
      <w:r>
        <w:rPr>
          <w:rFonts w:asciiTheme="majorHAnsi" w:hAnsiTheme="majorHAnsi" w:cstheme="majorHAnsi"/>
          <w:color w:val="auto"/>
          <w:szCs w:val="20"/>
        </w:rPr>
        <w:t>anonimiz</w:t>
      </w:r>
      <w:r>
        <w:rPr>
          <w:rFonts w:asciiTheme="majorHAnsi" w:hAnsiTheme="majorHAnsi" w:cstheme="majorHAnsi"/>
          <w:color w:val="auto"/>
          <w:szCs w:val="20"/>
        </w:rPr>
        <w:t>a</w:t>
      </w:r>
      <w:r>
        <w:rPr>
          <w:rFonts w:asciiTheme="majorHAnsi" w:hAnsiTheme="majorHAnsi" w:cstheme="majorHAnsi"/>
          <w:color w:val="auto"/>
          <w:szCs w:val="20"/>
        </w:rPr>
        <w:t>cji</w:t>
      </w:r>
      <w:proofErr w:type="spellEnd"/>
      <w:r>
        <w:rPr>
          <w:rFonts w:asciiTheme="majorHAnsi" w:hAnsiTheme="majorHAnsi" w:cstheme="majorHAnsi"/>
          <w:color w:val="auto"/>
          <w:szCs w:val="20"/>
        </w:rPr>
        <w:t>.</w:t>
      </w:r>
    </w:p>
    <w:p w:rsidR="009E0347" w:rsidRDefault="00521C54">
      <w:pPr>
        <w:pStyle w:val="Akapitzlist"/>
        <w:numPr>
          <w:ilvl w:val="0"/>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 przypadku realizacji przez Podwykonawcę obowiązków określonych w umowie zwi</w:t>
      </w:r>
      <w:r>
        <w:rPr>
          <w:rFonts w:asciiTheme="majorHAnsi" w:hAnsiTheme="majorHAnsi" w:cstheme="majorHAnsi"/>
          <w:color w:val="auto"/>
          <w:szCs w:val="20"/>
        </w:rPr>
        <w:t>ą</w:t>
      </w:r>
      <w:r>
        <w:rPr>
          <w:rFonts w:asciiTheme="majorHAnsi" w:hAnsiTheme="majorHAnsi" w:cstheme="majorHAnsi"/>
          <w:color w:val="auto"/>
          <w:szCs w:val="20"/>
        </w:rPr>
        <w:t>zanych z zatrudnieniem do realizacji przedmiotu umowy osób zatrudnionych na po</w:t>
      </w:r>
      <w:r>
        <w:rPr>
          <w:rFonts w:asciiTheme="majorHAnsi" w:hAnsiTheme="majorHAnsi" w:cstheme="majorHAnsi"/>
          <w:color w:val="auto"/>
          <w:szCs w:val="20"/>
        </w:rPr>
        <w:t>d</w:t>
      </w:r>
      <w:r>
        <w:rPr>
          <w:rFonts w:asciiTheme="majorHAnsi" w:hAnsiTheme="majorHAnsi" w:cstheme="majorHAnsi"/>
          <w:color w:val="auto"/>
          <w:szCs w:val="20"/>
        </w:rPr>
        <w:t>stawie umowy o pracę, całkowita odpowiedzialność w stosunku do Zamawiającego za prawidłową realizację klauzuli społecznej spoczywa na Wykonawcy.</w:t>
      </w:r>
    </w:p>
    <w:p w:rsidR="009E0347" w:rsidRDefault="00521C54">
      <w:pPr>
        <w:pStyle w:val="Akapitzlist"/>
        <w:numPr>
          <w:ilvl w:val="0"/>
          <w:numId w:val="13"/>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 przypadku konieczności zmiany, w okresie realizacji Umowy, osób wykonujących czynności w ramach przedmiotu umowy, Wykonawca zobowiązany jest do przekazania Podmiotowi Publicznemu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w:t>
      </w:r>
      <w:r>
        <w:rPr>
          <w:rFonts w:asciiTheme="majorHAnsi" w:hAnsiTheme="majorHAnsi" w:cstheme="majorHAnsi"/>
          <w:color w:val="auto"/>
          <w:szCs w:val="20"/>
        </w:rPr>
        <w:t>a</w:t>
      </w:r>
      <w:r>
        <w:rPr>
          <w:rFonts w:asciiTheme="majorHAnsi" w:hAnsiTheme="majorHAnsi" w:cstheme="majorHAnsi"/>
          <w:color w:val="auto"/>
          <w:szCs w:val="20"/>
        </w:rPr>
        <w:t>stępstw pracowników nie przekraczających 21 dni.</w:t>
      </w:r>
    </w:p>
    <w:p w:rsidR="009E0347" w:rsidRDefault="00521C54">
      <w:pPr>
        <w:pStyle w:val="Nagwek2"/>
        <w:rPr>
          <w:rFonts w:cstheme="majorHAnsi"/>
        </w:rPr>
      </w:pPr>
      <w:bookmarkStart w:id="31" w:name="_Toc532479853"/>
      <w:r>
        <w:rPr>
          <w:rFonts w:cstheme="majorHAnsi"/>
        </w:rPr>
        <w:t>Wymagania dotyczące umowy o podwykonawstwo</w:t>
      </w:r>
      <w:bookmarkEnd w:id="31"/>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Partner Prywatny, Podwykonawca lub dalszy Podwykonawca zamówienia na roboty budowlane zamierzający zawrzeć umowę o podwykonawstwo, której przedmiotem są roboty budowlane, jest obowiązany, w trakcie realizacji zamówienia publicznego na r</w:t>
      </w:r>
      <w:r>
        <w:rPr>
          <w:rFonts w:asciiTheme="majorHAnsi" w:hAnsiTheme="majorHAnsi" w:cstheme="majorHAnsi"/>
          <w:color w:val="auto"/>
          <w:szCs w:val="20"/>
        </w:rPr>
        <w:t>o</w:t>
      </w:r>
      <w:r>
        <w:rPr>
          <w:rFonts w:asciiTheme="majorHAnsi" w:hAnsiTheme="majorHAnsi" w:cstheme="majorHAnsi"/>
          <w:color w:val="auto"/>
          <w:szCs w:val="20"/>
        </w:rPr>
        <w:t>boty budowlane, do przedłożenia Zamawiającemu projektu tej umowy, a także projektu jej zmian, przy czym Podwykonawca lub dalszy Podwykonawca jest obowiązany doł</w:t>
      </w:r>
      <w:r>
        <w:rPr>
          <w:rFonts w:asciiTheme="majorHAnsi" w:hAnsiTheme="majorHAnsi" w:cstheme="majorHAnsi"/>
          <w:color w:val="auto"/>
          <w:szCs w:val="20"/>
        </w:rPr>
        <w:t>ą</w:t>
      </w:r>
      <w:r>
        <w:rPr>
          <w:rFonts w:asciiTheme="majorHAnsi" w:hAnsiTheme="majorHAnsi" w:cstheme="majorHAnsi"/>
          <w:color w:val="auto"/>
          <w:szCs w:val="20"/>
        </w:rPr>
        <w:t>czyć zgodę Wykonawcy na zawarcie umowy o podwykonawstwo o treści zgodnej z pr</w:t>
      </w:r>
      <w:r>
        <w:rPr>
          <w:rFonts w:asciiTheme="majorHAnsi" w:hAnsiTheme="majorHAnsi" w:cstheme="majorHAnsi"/>
          <w:color w:val="auto"/>
          <w:szCs w:val="20"/>
        </w:rPr>
        <w:t>o</w:t>
      </w:r>
      <w:r>
        <w:rPr>
          <w:rFonts w:asciiTheme="majorHAnsi" w:hAnsiTheme="majorHAnsi" w:cstheme="majorHAnsi"/>
          <w:color w:val="auto"/>
          <w:szCs w:val="20"/>
        </w:rPr>
        <w:t>jektem umowy.</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Termin zapłaty wynagrodzenia Podwykonawcy lub dalszemu Podwykonawcy przew</w:t>
      </w:r>
      <w:r>
        <w:rPr>
          <w:rFonts w:asciiTheme="majorHAnsi" w:hAnsiTheme="majorHAnsi" w:cstheme="majorHAnsi"/>
          <w:color w:val="auto"/>
          <w:szCs w:val="20"/>
        </w:rPr>
        <w:t>i</w:t>
      </w:r>
      <w:r>
        <w:rPr>
          <w:rFonts w:asciiTheme="majorHAnsi" w:hAnsiTheme="majorHAnsi" w:cstheme="majorHAnsi"/>
          <w:color w:val="auto"/>
          <w:szCs w:val="20"/>
        </w:rPr>
        <w:t>dziany w umowie o podwykonawstwo nie może być dłuższy niż 30 dni od dnia doręcz</w:t>
      </w:r>
      <w:r>
        <w:rPr>
          <w:rFonts w:asciiTheme="majorHAnsi" w:hAnsiTheme="majorHAnsi" w:cstheme="majorHAnsi"/>
          <w:color w:val="auto"/>
          <w:szCs w:val="20"/>
        </w:rPr>
        <w:t>e</w:t>
      </w:r>
      <w:r>
        <w:rPr>
          <w:rFonts w:asciiTheme="majorHAnsi" w:hAnsiTheme="majorHAnsi" w:cstheme="majorHAnsi"/>
          <w:color w:val="auto"/>
          <w:szCs w:val="20"/>
        </w:rPr>
        <w:t>nia Wykonawcy, Podwykonawcy lub dalszemu Podwykonawcy faktury lub rachunku, potwierdzających wykonanie zleconej Podwykonawcy lub dalszemu Podwykonawcy dostawy, usługi lub roboty budowlanej.</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Niezgłoszenie przez Zamawiającego w formie pisemnej zastrzeżeń do przedłożonego projektu umowy o podwykonawstwo i projektu jej zmian, której przedmiotem są roboty budowlane, w terminie 7 dni od dnia jej przedłożenia Zamawiającemu uważa się za a</w:t>
      </w:r>
      <w:r>
        <w:rPr>
          <w:rFonts w:asciiTheme="majorHAnsi" w:hAnsiTheme="majorHAnsi" w:cstheme="majorHAnsi"/>
          <w:color w:val="auto"/>
          <w:szCs w:val="20"/>
        </w:rPr>
        <w:t>k</w:t>
      </w:r>
      <w:r>
        <w:rPr>
          <w:rFonts w:asciiTheme="majorHAnsi" w:hAnsiTheme="majorHAnsi" w:cstheme="majorHAnsi"/>
          <w:color w:val="auto"/>
          <w:szCs w:val="20"/>
        </w:rPr>
        <w:t xml:space="preserve">ceptację projektu umowy przez Zamawiającego i projektu jej zmian. </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Wykonawca, Podwykonawca lub dalszy Podwykonawca zamówienia na roboty budo</w:t>
      </w:r>
      <w:r>
        <w:rPr>
          <w:rFonts w:asciiTheme="majorHAnsi" w:hAnsiTheme="majorHAnsi" w:cstheme="majorHAnsi"/>
          <w:color w:val="auto"/>
          <w:szCs w:val="20"/>
        </w:rPr>
        <w:t>w</w:t>
      </w:r>
      <w:r>
        <w:rPr>
          <w:rFonts w:asciiTheme="majorHAnsi" w:hAnsiTheme="majorHAnsi" w:cstheme="majorHAnsi"/>
          <w:color w:val="auto"/>
          <w:szCs w:val="20"/>
        </w:rPr>
        <w:t>lane przedkłada Zamawiającemu poświadczoną za zgodność z oryginałem kopię z</w:t>
      </w:r>
      <w:r>
        <w:rPr>
          <w:rFonts w:asciiTheme="majorHAnsi" w:hAnsiTheme="majorHAnsi" w:cstheme="majorHAnsi"/>
          <w:color w:val="auto"/>
          <w:szCs w:val="20"/>
        </w:rPr>
        <w:t>a</w:t>
      </w:r>
      <w:r>
        <w:rPr>
          <w:rFonts w:asciiTheme="majorHAnsi" w:hAnsiTheme="majorHAnsi" w:cstheme="majorHAnsi"/>
          <w:color w:val="auto"/>
          <w:szCs w:val="20"/>
        </w:rPr>
        <w:t>wartej umowy o podwykonawstwo i kopię jej zmian, której przedmiotem są roboty b</w:t>
      </w:r>
      <w:r>
        <w:rPr>
          <w:rFonts w:asciiTheme="majorHAnsi" w:hAnsiTheme="majorHAnsi" w:cstheme="majorHAnsi"/>
          <w:color w:val="auto"/>
          <w:szCs w:val="20"/>
        </w:rPr>
        <w:t>u</w:t>
      </w:r>
      <w:r>
        <w:rPr>
          <w:rFonts w:asciiTheme="majorHAnsi" w:hAnsiTheme="majorHAnsi" w:cstheme="majorHAnsi"/>
          <w:color w:val="auto"/>
          <w:szCs w:val="20"/>
        </w:rPr>
        <w:t>dowlane, w terminie 7 dni od dnia jej zawarcia.</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Niezgłoszenie przez Zamawiającego w formie pisemnej sprzeciwu do umowy o podw</w:t>
      </w:r>
      <w:r>
        <w:rPr>
          <w:rFonts w:asciiTheme="majorHAnsi" w:hAnsiTheme="majorHAnsi" w:cstheme="majorHAnsi"/>
          <w:color w:val="auto"/>
          <w:szCs w:val="20"/>
        </w:rPr>
        <w:t>y</w:t>
      </w:r>
      <w:r>
        <w:rPr>
          <w:rFonts w:asciiTheme="majorHAnsi" w:hAnsiTheme="majorHAnsi" w:cstheme="majorHAnsi"/>
          <w:color w:val="auto"/>
          <w:szCs w:val="20"/>
        </w:rPr>
        <w:t xml:space="preserve">konawstwo i zmian tej umowy, której przedmiotem są roboty budowlane, w terminie 7 dni od dnia jej przedłożenia Zamawiającemu uważa się za akceptację umowy i zmian tej umowy przez Zamawiającego. </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Wykonawca, Podwykonawca lub dalszy Podwykonawca zamówienia na roboty budo</w:t>
      </w:r>
      <w:r>
        <w:rPr>
          <w:rFonts w:asciiTheme="majorHAnsi" w:hAnsiTheme="majorHAnsi" w:cstheme="majorHAnsi"/>
          <w:color w:val="auto"/>
          <w:szCs w:val="20"/>
        </w:rPr>
        <w:t>w</w:t>
      </w:r>
      <w:r>
        <w:rPr>
          <w:rFonts w:asciiTheme="majorHAnsi" w:hAnsiTheme="majorHAnsi" w:cstheme="majorHAnsi"/>
          <w:color w:val="auto"/>
          <w:szCs w:val="20"/>
        </w:rPr>
        <w:t>lane przedkłada Zamawiającemu poświadczoną za zgodność z oryginałem kopię z</w:t>
      </w:r>
      <w:r>
        <w:rPr>
          <w:rFonts w:asciiTheme="majorHAnsi" w:hAnsiTheme="majorHAnsi" w:cstheme="majorHAnsi"/>
          <w:color w:val="auto"/>
          <w:szCs w:val="20"/>
        </w:rPr>
        <w:t>a</w:t>
      </w:r>
      <w:r>
        <w:rPr>
          <w:rFonts w:asciiTheme="majorHAnsi" w:hAnsiTheme="majorHAnsi" w:cstheme="majorHAnsi"/>
          <w:color w:val="auto"/>
          <w:szCs w:val="20"/>
        </w:rPr>
        <w:t>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Podwykonawca może wystawić Wykonawcy fakturę na podstawie protokołu ostatec</w:t>
      </w:r>
      <w:r>
        <w:rPr>
          <w:rFonts w:asciiTheme="majorHAnsi" w:hAnsiTheme="majorHAnsi" w:cstheme="majorHAnsi"/>
          <w:color w:val="auto"/>
          <w:szCs w:val="20"/>
        </w:rPr>
        <w:t>z</w:t>
      </w:r>
      <w:r>
        <w:rPr>
          <w:rFonts w:asciiTheme="majorHAnsi" w:hAnsiTheme="majorHAnsi" w:cstheme="majorHAnsi"/>
          <w:color w:val="auto"/>
          <w:szCs w:val="20"/>
        </w:rPr>
        <w:t>nego odbioru robót, realizowanych w ramach umowy o podwykonawstwo, podpisanego przez przedstawiciela podwykonawcy, kierownika budowy Wykonawcy, inspektora na</w:t>
      </w:r>
      <w:r>
        <w:rPr>
          <w:rFonts w:asciiTheme="majorHAnsi" w:hAnsiTheme="majorHAnsi" w:cstheme="majorHAnsi"/>
          <w:color w:val="auto"/>
          <w:szCs w:val="20"/>
        </w:rPr>
        <w:t>d</w:t>
      </w:r>
      <w:r>
        <w:rPr>
          <w:rFonts w:asciiTheme="majorHAnsi" w:hAnsiTheme="majorHAnsi" w:cstheme="majorHAnsi"/>
          <w:color w:val="auto"/>
          <w:szCs w:val="20"/>
        </w:rPr>
        <w:t>zoru inwestorskiego i przedstawiciela Zamawiającego.</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 przypadku uchylania się przez Wykonawcę, Podwykonawcę lub dalszego Podwyk</w:t>
      </w:r>
      <w:r>
        <w:rPr>
          <w:rFonts w:asciiTheme="majorHAnsi" w:hAnsiTheme="majorHAnsi" w:cstheme="majorHAnsi"/>
          <w:color w:val="auto"/>
          <w:szCs w:val="20"/>
        </w:rPr>
        <w:t>o</w:t>
      </w:r>
      <w:r>
        <w:rPr>
          <w:rFonts w:asciiTheme="majorHAnsi" w:hAnsiTheme="majorHAnsi" w:cstheme="majorHAnsi"/>
          <w:color w:val="auto"/>
          <w:szCs w:val="20"/>
        </w:rPr>
        <w:t>nawcę zamówienia od obowiązku zapłaty, Zamawiający dokona bezpośredniej zapłaty wymagalnego wynagrodzenia przysługującego Podwykonawcy lub dalszemu Podwyk</w:t>
      </w:r>
      <w:r>
        <w:rPr>
          <w:rFonts w:asciiTheme="majorHAnsi" w:hAnsiTheme="majorHAnsi" w:cstheme="majorHAnsi"/>
          <w:color w:val="auto"/>
          <w:szCs w:val="20"/>
        </w:rPr>
        <w:t>o</w:t>
      </w:r>
      <w:r>
        <w:rPr>
          <w:rFonts w:asciiTheme="majorHAnsi" w:hAnsiTheme="majorHAnsi" w:cstheme="majorHAnsi"/>
          <w:color w:val="auto"/>
          <w:szCs w:val="20"/>
        </w:rPr>
        <w:t>nawcy, który zawarł zaakceptowaną przez Zamawiającego umowę o podwykonawstwo, której przedmiotem są roboty budowlane, lub który zawarł przedłożoną Zamawiającemu umowę o podwykonawstwo, której przedmiotem są dostawy i usługi.</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Bezpośrednia zapłata obejmuje wyłącznie należne wynagrodzenie, bez odsetek, nale</w:t>
      </w:r>
      <w:r>
        <w:rPr>
          <w:rFonts w:asciiTheme="majorHAnsi" w:hAnsiTheme="majorHAnsi" w:cstheme="majorHAnsi"/>
          <w:color w:val="auto"/>
          <w:szCs w:val="20"/>
        </w:rPr>
        <w:t>ż</w:t>
      </w:r>
      <w:r>
        <w:rPr>
          <w:rFonts w:asciiTheme="majorHAnsi" w:hAnsiTheme="majorHAnsi" w:cstheme="majorHAnsi"/>
          <w:color w:val="auto"/>
          <w:szCs w:val="20"/>
        </w:rPr>
        <w:t>nych Podwykonawcy lub dalszemu Podwykonawcy.</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Przed dokonaniem bezpośredniej zapłaty Zamawiający umożliwi Wykonawcy zgłosz</w:t>
      </w:r>
      <w:r>
        <w:rPr>
          <w:rFonts w:asciiTheme="majorHAnsi" w:hAnsiTheme="majorHAnsi" w:cstheme="majorHAnsi"/>
          <w:color w:val="auto"/>
          <w:szCs w:val="20"/>
        </w:rPr>
        <w:t>e</w:t>
      </w:r>
      <w:r>
        <w:rPr>
          <w:rFonts w:asciiTheme="majorHAnsi" w:hAnsiTheme="majorHAnsi" w:cstheme="majorHAnsi"/>
          <w:color w:val="auto"/>
          <w:szCs w:val="20"/>
        </w:rPr>
        <w:t>nie w formie pisemnej uwag dotyczących zasadności bezpośredniej zapłaty wynagr</w:t>
      </w:r>
      <w:r>
        <w:rPr>
          <w:rFonts w:asciiTheme="majorHAnsi" w:hAnsiTheme="majorHAnsi" w:cstheme="majorHAnsi"/>
          <w:color w:val="auto"/>
          <w:szCs w:val="20"/>
        </w:rPr>
        <w:t>o</w:t>
      </w:r>
      <w:r>
        <w:rPr>
          <w:rFonts w:asciiTheme="majorHAnsi" w:hAnsiTheme="majorHAnsi" w:cstheme="majorHAnsi"/>
          <w:color w:val="auto"/>
          <w:szCs w:val="20"/>
        </w:rPr>
        <w:t>dzenia Podwykonawcy lub dalszemu Podwykonawcy, o których mowa w ust. 8, w te</w:t>
      </w:r>
      <w:r>
        <w:rPr>
          <w:rFonts w:asciiTheme="majorHAnsi" w:hAnsiTheme="majorHAnsi" w:cstheme="majorHAnsi"/>
          <w:color w:val="auto"/>
          <w:szCs w:val="20"/>
        </w:rPr>
        <w:t>r</w:t>
      </w:r>
      <w:r>
        <w:rPr>
          <w:rFonts w:asciiTheme="majorHAnsi" w:hAnsiTheme="majorHAnsi" w:cstheme="majorHAnsi"/>
          <w:color w:val="auto"/>
          <w:szCs w:val="20"/>
        </w:rPr>
        <w:t>minie 7 dni od dnia doręczenia tej informacji.</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Zapłata przez Zamawiającego na rzecz Podwykonawcy dokonana będzie w terminie 30 dni od dnia zgłoszenia roszczenia.</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Wykonawca ponosi odpowiedzialność na zasadach ogólnych za szkody wynikłe na pl</w:t>
      </w:r>
      <w:r>
        <w:rPr>
          <w:rFonts w:asciiTheme="majorHAnsi" w:hAnsiTheme="majorHAnsi" w:cstheme="majorHAnsi"/>
          <w:color w:val="auto"/>
          <w:szCs w:val="20"/>
        </w:rPr>
        <w:t>a</w:t>
      </w:r>
      <w:r>
        <w:rPr>
          <w:rFonts w:asciiTheme="majorHAnsi" w:hAnsiTheme="majorHAnsi" w:cstheme="majorHAnsi"/>
          <w:color w:val="auto"/>
          <w:szCs w:val="20"/>
        </w:rPr>
        <w:t>cu budowy lub wyrządzone w związku z wykonaniem przedmiotu umowy aż do chwili zakończenia prac i odebrania przez Zamawiającego, w szczególności za szkody w</w:t>
      </w:r>
      <w:r>
        <w:rPr>
          <w:rFonts w:asciiTheme="majorHAnsi" w:hAnsiTheme="majorHAnsi" w:cstheme="majorHAnsi"/>
          <w:color w:val="auto"/>
          <w:szCs w:val="20"/>
        </w:rPr>
        <w:t>y</w:t>
      </w:r>
      <w:r>
        <w:rPr>
          <w:rFonts w:asciiTheme="majorHAnsi" w:hAnsiTheme="majorHAnsi" w:cstheme="majorHAnsi"/>
          <w:color w:val="auto"/>
          <w:szCs w:val="20"/>
        </w:rPr>
        <w:t>rządzone osobom trzecim lub Zamawiającemu, oraz za szkody powstałe w zieleni. Zgłoszenie szkody po zakończeniu i odebraniu przedmiotu umowy przez Zamawiając</w:t>
      </w:r>
      <w:r>
        <w:rPr>
          <w:rFonts w:asciiTheme="majorHAnsi" w:hAnsiTheme="majorHAnsi" w:cstheme="majorHAnsi"/>
          <w:color w:val="auto"/>
          <w:szCs w:val="20"/>
        </w:rPr>
        <w:t>e</w:t>
      </w:r>
      <w:r>
        <w:rPr>
          <w:rFonts w:asciiTheme="majorHAnsi" w:hAnsiTheme="majorHAnsi" w:cstheme="majorHAnsi"/>
          <w:color w:val="auto"/>
          <w:szCs w:val="20"/>
        </w:rPr>
        <w:t>go nie zwalnia Wykonawcy od odpowiedzialności za wyrządzone szkody.</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Zamawiający wymaga, aby przed przystąpieniem do wykonania zamówienia Wykona</w:t>
      </w:r>
      <w:r>
        <w:rPr>
          <w:rFonts w:asciiTheme="majorHAnsi" w:hAnsiTheme="majorHAnsi" w:cstheme="majorHAnsi"/>
          <w:color w:val="auto"/>
          <w:szCs w:val="20"/>
        </w:rPr>
        <w:t>w</w:t>
      </w:r>
      <w:r>
        <w:rPr>
          <w:rFonts w:asciiTheme="majorHAnsi" w:hAnsiTheme="majorHAnsi" w:cstheme="majorHAnsi"/>
          <w:color w:val="auto"/>
          <w:szCs w:val="20"/>
        </w:rPr>
        <w:t>ca, o ile są już znane, podał nazwy albo imiona i nazwiska oraz dane kontaktowe po</w:t>
      </w:r>
      <w:r>
        <w:rPr>
          <w:rFonts w:asciiTheme="majorHAnsi" w:hAnsiTheme="majorHAnsi" w:cstheme="majorHAnsi"/>
          <w:color w:val="auto"/>
          <w:szCs w:val="20"/>
        </w:rPr>
        <w:t>d</w:t>
      </w:r>
      <w:r>
        <w:rPr>
          <w:rFonts w:asciiTheme="majorHAnsi" w:hAnsiTheme="majorHAnsi" w:cstheme="majorHAnsi"/>
          <w:color w:val="auto"/>
          <w:szCs w:val="20"/>
        </w:rPr>
        <w:t>wykonawców i osób do kontaktu z nimi, zaangażowanych w wykonanie robót. Wyk</w:t>
      </w:r>
      <w:r>
        <w:rPr>
          <w:rFonts w:asciiTheme="majorHAnsi" w:hAnsiTheme="majorHAnsi" w:cstheme="majorHAnsi"/>
          <w:color w:val="auto"/>
          <w:szCs w:val="20"/>
        </w:rPr>
        <w:t>o</w:t>
      </w:r>
      <w:r>
        <w:rPr>
          <w:rFonts w:asciiTheme="majorHAnsi" w:hAnsiTheme="majorHAnsi" w:cstheme="majorHAnsi"/>
          <w:color w:val="auto"/>
          <w:szCs w:val="20"/>
        </w:rPr>
        <w:t>nawca zawiadamia Zamawiającego o wszelkich zmianach danych, o których mowa w zdaniu pierwszym, w trakcie realizacji zamówienia, a także przekazuje informacje na temat nowych Podwykonawców, którym w późniejszym okresie zamierza powierzyć r</w:t>
      </w:r>
      <w:r>
        <w:rPr>
          <w:rFonts w:asciiTheme="majorHAnsi" w:hAnsiTheme="majorHAnsi" w:cstheme="majorHAnsi"/>
          <w:color w:val="auto"/>
          <w:szCs w:val="20"/>
        </w:rPr>
        <w:t>e</w:t>
      </w:r>
      <w:r>
        <w:rPr>
          <w:rFonts w:asciiTheme="majorHAnsi" w:hAnsiTheme="majorHAnsi" w:cstheme="majorHAnsi"/>
          <w:color w:val="auto"/>
          <w:szCs w:val="20"/>
        </w:rPr>
        <w:t xml:space="preserve">alizację robót budowlanych. </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Jeżeli zmiana albo rezygnacja z Podwykonawcy dotyczy podmiotu, na którego zasoby Wykonawca powoływał się, na zasadach określonych w art. 22a ust. 1 ustawy z dnia 29 stycznia 2001 rok Prawo zamówień publicznych, w celu wykazania spełniania waru</w:t>
      </w:r>
      <w:r>
        <w:rPr>
          <w:rFonts w:asciiTheme="majorHAnsi" w:hAnsiTheme="majorHAnsi" w:cstheme="majorHAnsi"/>
          <w:color w:val="auto"/>
          <w:szCs w:val="20"/>
        </w:rPr>
        <w:t>n</w:t>
      </w:r>
      <w:r>
        <w:rPr>
          <w:rFonts w:asciiTheme="majorHAnsi" w:hAnsiTheme="majorHAnsi" w:cstheme="majorHAnsi"/>
          <w:color w:val="auto"/>
          <w:szCs w:val="20"/>
        </w:rPr>
        <w:t>ków udziału w postępowaniu, Wykonawca jest obowiązany wykazać Zamawiającemu, że proponowany inny Podwykonawca lub Wykonawca samodzielnie spełnia je w sto</w:t>
      </w:r>
      <w:r>
        <w:rPr>
          <w:rFonts w:asciiTheme="majorHAnsi" w:hAnsiTheme="majorHAnsi" w:cstheme="majorHAnsi"/>
          <w:color w:val="auto"/>
          <w:szCs w:val="20"/>
        </w:rPr>
        <w:t>p</w:t>
      </w:r>
      <w:r>
        <w:rPr>
          <w:rFonts w:asciiTheme="majorHAnsi" w:hAnsiTheme="majorHAnsi" w:cstheme="majorHAnsi"/>
          <w:color w:val="auto"/>
          <w:szCs w:val="20"/>
        </w:rPr>
        <w:t xml:space="preserve">niu nie mniejszym niż Podwykonawca, na którego zasoby Wykonawca powoływał się w trakcie postępowania o udzielenie zamówienia. </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Jeżeli Zamawiający stwierdzi, że wobec danego Podwykonawcy zachodzą podstawy wykluczenia, Wykonawca jest zobowiązany zastąpić tego Podwykonawcę lub zrez</w:t>
      </w:r>
      <w:r>
        <w:rPr>
          <w:rFonts w:asciiTheme="majorHAnsi" w:hAnsiTheme="majorHAnsi" w:cstheme="majorHAnsi"/>
          <w:color w:val="auto"/>
          <w:szCs w:val="20"/>
        </w:rPr>
        <w:t>y</w:t>
      </w:r>
      <w:r>
        <w:rPr>
          <w:rFonts w:asciiTheme="majorHAnsi" w:hAnsiTheme="majorHAnsi" w:cstheme="majorHAnsi"/>
          <w:color w:val="auto"/>
          <w:szCs w:val="20"/>
        </w:rPr>
        <w:t xml:space="preserve">gnować z powierzenia wykonania części zamówienia Podwykonawcy. </w:t>
      </w:r>
    </w:p>
    <w:p w:rsidR="009E0347" w:rsidRDefault="00521C54">
      <w:pPr>
        <w:pStyle w:val="Akapitzlist"/>
        <w:numPr>
          <w:ilvl w:val="0"/>
          <w:numId w:val="36"/>
        </w:numPr>
        <w:autoSpaceDE w:val="0"/>
        <w:autoSpaceDN w:val="0"/>
        <w:adjustRightInd w:val="0"/>
        <w:spacing w:after="0"/>
        <w:rPr>
          <w:rFonts w:asciiTheme="majorHAnsi" w:hAnsiTheme="majorHAnsi" w:cstheme="majorHAnsi"/>
          <w:color w:val="auto"/>
          <w:szCs w:val="20"/>
        </w:rPr>
      </w:pPr>
      <w:r>
        <w:rPr>
          <w:rFonts w:asciiTheme="majorHAnsi" w:hAnsiTheme="majorHAnsi" w:cstheme="majorHAnsi"/>
          <w:color w:val="auto"/>
          <w:szCs w:val="20"/>
        </w:rPr>
        <w:t>Powierzenie wykonania części zamówienia Podwykonawcom nie zwalnia Wykonawcy z odpowiedzialności za należyte wykonanie tego zamówienia.</w:t>
      </w:r>
    </w:p>
    <w:p w:rsidR="009E0347" w:rsidRDefault="00521C54">
      <w:pPr>
        <w:pStyle w:val="Nagwek2"/>
        <w:rPr>
          <w:rFonts w:cstheme="majorHAnsi"/>
        </w:rPr>
      </w:pPr>
      <w:bookmarkStart w:id="32" w:name="_Toc532479854"/>
      <w:r>
        <w:rPr>
          <w:rFonts w:cstheme="majorHAnsi"/>
        </w:rPr>
        <w:t>Informacje dodatkowe</w:t>
      </w:r>
      <w:bookmarkEnd w:id="32"/>
    </w:p>
    <w:p w:rsidR="009E0347" w:rsidRDefault="00521C54">
      <w:pPr>
        <w:widowControl w:val="0"/>
        <w:suppressAutoHyphens/>
        <w:spacing w:after="0"/>
        <w:rPr>
          <w:rFonts w:asciiTheme="majorHAnsi" w:hAnsiTheme="majorHAnsi" w:cstheme="majorHAnsi"/>
          <w:b/>
          <w:szCs w:val="20"/>
        </w:rPr>
      </w:pPr>
      <w:r>
        <w:rPr>
          <w:rFonts w:asciiTheme="majorHAnsi" w:hAnsiTheme="majorHAnsi" w:cstheme="majorHAnsi"/>
          <w:b/>
          <w:szCs w:val="20"/>
        </w:rPr>
        <w:t>Do spraw nieuregulowanych w niniejszej SIWZ mają zastosowanie przepisy ustawy z dnia 29 stycznia 2004 roku – Prawo zamówień publicznych (tj. Dz.U. 2018 r. poz. 1986 z późn. zm.).</w:t>
      </w:r>
    </w:p>
    <w:p w:rsidR="009E0347" w:rsidRDefault="00521C54">
      <w:pPr>
        <w:pStyle w:val="Nagwek2"/>
        <w:rPr>
          <w:rFonts w:cstheme="majorHAnsi"/>
        </w:rPr>
      </w:pPr>
      <w:bookmarkStart w:id="33" w:name="_Toc532479855"/>
      <w:r>
        <w:rPr>
          <w:rFonts w:cstheme="majorHAnsi"/>
        </w:rPr>
        <w:t>Wykaz załączników</w:t>
      </w:r>
      <w:bookmarkEnd w:id="33"/>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nr 1 – Program funkcjonalno-użytkowy dla zadania pn. : Przebudowa i bud</w:t>
      </w:r>
      <w:r>
        <w:rPr>
          <w:rFonts w:asciiTheme="majorHAnsi" w:hAnsiTheme="majorHAnsi" w:cstheme="majorHAnsi"/>
        </w:rPr>
        <w:t>o</w:t>
      </w:r>
      <w:r>
        <w:rPr>
          <w:rFonts w:asciiTheme="majorHAnsi" w:hAnsiTheme="majorHAnsi" w:cstheme="majorHAnsi"/>
        </w:rPr>
        <w:t>wa gminnych ciągów komunikacyjnych w Krobi: ul. Sobieskiego, ul. Wiosenna, ul. Ko</w:t>
      </w:r>
      <w:r>
        <w:rPr>
          <w:rFonts w:asciiTheme="majorHAnsi" w:hAnsiTheme="majorHAnsi" w:cstheme="majorHAnsi"/>
        </w:rPr>
        <w:t>r</w:t>
      </w:r>
      <w:r>
        <w:rPr>
          <w:rFonts w:asciiTheme="majorHAnsi" w:hAnsiTheme="majorHAnsi" w:cstheme="majorHAnsi"/>
        </w:rPr>
        <w:t>czaka, ul. Odrodzenia, ul. Kopernika, ul. Zachodnia, ul. Cicha, ul. Kwiatowa, ul. Poł</w:t>
      </w:r>
      <w:r>
        <w:rPr>
          <w:rFonts w:asciiTheme="majorHAnsi" w:hAnsiTheme="majorHAnsi" w:cstheme="majorHAnsi"/>
        </w:rPr>
        <w:t>u</w:t>
      </w:r>
      <w:r>
        <w:rPr>
          <w:rFonts w:asciiTheme="majorHAnsi" w:hAnsiTheme="majorHAnsi" w:cstheme="majorHAnsi"/>
        </w:rPr>
        <w:t>dniowa, ul. Targowa w formule partnerstwa publiczno-prywatnego”;</w:t>
      </w:r>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nr 2 - Standardy Utrzymania Dróg dla zadania pn.: Przebudowa i budowa gminnych ciągów komunikacyjnych w Krobi: ul. Sobieskiego, ul. Wiosenna, ul. Korcz</w:t>
      </w:r>
      <w:r>
        <w:rPr>
          <w:rFonts w:asciiTheme="majorHAnsi" w:hAnsiTheme="majorHAnsi" w:cstheme="majorHAnsi"/>
        </w:rPr>
        <w:t>a</w:t>
      </w:r>
      <w:r>
        <w:rPr>
          <w:rFonts w:asciiTheme="majorHAnsi" w:hAnsiTheme="majorHAnsi" w:cstheme="majorHAnsi"/>
        </w:rPr>
        <w:t>ka, ul. Odrodzenia, ul. Kopernika, ul. Zachodnia, ul. Cicha, ul. Kwiatowa, ul. Południ</w:t>
      </w:r>
      <w:r>
        <w:rPr>
          <w:rFonts w:asciiTheme="majorHAnsi" w:hAnsiTheme="majorHAnsi" w:cstheme="majorHAnsi"/>
        </w:rPr>
        <w:t>o</w:t>
      </w:r>
      <w:r>
        <w:rPr>
          <w:rFonts w:asciiTheme="majorHAnsi" w:hAnsiTheme="majorHAnsi" w:cstheme="majorHAnsi"/>
        </w:rPr>
        <w:t>wa, ul. Targowa w formule partnerstwa publiczno-prywatnego”;</w:t>
      </w:r>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nr 3 – Formularz ofertowy;</w:t>
      </w:r>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nr 3A – Formularz cenowy;</w:t>
      </w:r>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4 – Podział zadań i ryzyk;</w:t>
      </w:r>
    </w:p>
    <w:p w:rsidR="009E0347" w:rsidRDefault="00521C54">
      <w:pPr>
        <w:pStyle w:val="Akapitzlist"/>
        <w:numPr>
          <w:ilvl w:val="0"/>
          <w:numId w:val="27"/>
        </w:numPr>
        <w:rPr>
          <w:rFonts w:asciiTheme="majorHAnsi" w:hAnsiTheme="majorHAnsi" w:cstheme="majorHAnsi"/>
        </w:rPr>
      </w:pPr>
      <w:r>
        <w:rPr>
          <w:rFonts w:asciiTheme="majorHAnsi" w:hAnsiTheme="majorHAnsi" w:cstheme="majorHAnsi"/>
        </w:rPr>
        <w:t>Załącznik 5 – projekt umowy wraz z załącznikami.</w:t>
      </w:r>
    </w:p>
    <w:sectPr w:rsidR="009E0347">
      <w:footnotePr>
        <w:numFmt w:val="chicago"/>
      </w:footnotePr>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54" w:rsidRDefault="00521C54">
      <w:pPr>
        <w:spacing w:after="0" w:line="240" w:lineRule="auto"/>
      </w:pPr>
      <w:r>
        <w:separator/>
      </w:r>
    </w:p>
  </w:endnote>
  <w:endnote w:type="continuationSeparator" w:id="0">
    <w:p w:rsidR="00521C54" w:rsidRDefault="005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23529"/>
      <w:docPartObj>
        <w:docPartGallery w:val="Page Numbers (Bottom of Page)"/>
        <w:docPartUnique/>
      </w:docPartObj>
    </w:sdtPr>
    <w:sdtEndPr>
      <w:rPr>
        <w:sz w:val="16"/>
        <w:szCs w:val="16"/>
      </w:rPr>
    </w:sdtEndPr>
    <w:sdtContent>
      <w:p w:rsidR="00521C54" w:rsidRDefault="00521C54">
        <w:pPr>
          <w:pStyle w:val="Stopka"/>
          <w:jc w:val="left"/>
          <w:rPr>
            <w:vanish/>
          </w:rPr>
        </w:pPr>
        <w:r>
          <w:rPr>
            <w:sz w:val="16"/>
            <w:szCs w:val="16"/>
          </w:rPr>
          <w:fldChar w:fldCharType="begin"/>
        </w:r>
        <w:r>
          <w:rPr>
            <w:sz w:val="16"/>
            <w:szCs w:val="16"/>
          </w:rPr>
          <w:instrText>PAGE   \* MERGEFORMAT</w:instrText>
        </w:r>
        <w:r>
          <w:rPr>
            <w:sz w:val="16"/>
            <w:szCs w:val="16"/>
          </w:rPr>
          <w:fldChar w:fldCharType="separate"/>
        </w:r>
        <w:r w:rsidR="006E7BDD">
          <w:rPr>
            <w:noProof/>
            <w:sz w:val="16"/>
            <w:szCs w:val="16"/>
          </w:rPr>
          <w:t>20</w:t>
        </w:r>
        <w:r>
          <w:rPr>
            <w:sz w:val="16"/>
            <w:szCs w:val="16"/>
          </w:rPr>
          <w:fldChar w:fldCharType="end"/>
        </w:r>
        <w:r>
          <w:rPr>
            <w:sz w:val="16"/>
            <w:szCs w:val="16"/>
          </w:rPr>
          <w:t xml:space="preserve"> | Specyfikacja Istotnych Warunków Zamówienia</w:t>
        </w:r>
      </w:p>
    </w:sdtContent>
  </w:sdt>
  <w:p w:rsidR="00521C54" w:rsidRDefault="00521C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54" w:rsidRDefault="00521C54">
    <w:pPr>
      <w:pStyle w:val="Stopka"/>
      <w:ind w:left="-567"/>
      <w:jc w:val="right"/>
      <w:rPr>
        <w:vanish/>
      </w:rPr>
    </w:pPr>
    <w:r>
      <w:rPr>
        <w:sz w:val="16"/>
        <w:szCs w:val="16"/>
      </w:rPr>
      <w:t xml:space="preserve"> </w:t>
    </w:r>
    <w:sdt>
      <w:sdtPr>
        <w:id w:val="1784378736"/>
        <w:docPartObj>
          <w:docPartGallery w:val="Page Numbers (Bottom of Page)"/>
          <w:docPartUnique/>
        </w:docPartObj>
      </w:sdtPr>
      <w:sdtEndPr>
        <w:rPr>
          <w:sz w:val="16"/>
          <w:szCs w:val="16"/>
        </w:rPr>
      </w:sdtEndPr>
      <w:sdtContent>
        <w:r>
          <w:rPr>
            <w:sz w:val="16"/>
            <w:szCs w:val="16"/>
          </w:rPr>
          <w:t xml:space="preserve">Specyfikacja Istotnych Warunków Zamówienia | </w:t>
        </w:r>
        <w:r>
          <w:rPr>
            <w:sz w:val="16"/>
            <w:szCs w:val="16"/>
          </w:rPr>
          <w:fldChar w:fldCharType="begin"/>
        </w:r>
        <w:r>
          <w:rPr>
            <w:sz w:val="16"/>
            <w:szCs w:val="16"/>
          </w:rPr>
          <w:instrText>PAGE   \* MERGEFORMAT</w:instrText>
        </w:r>
        <w:r>
          <w:rPr>
            <w:sz w:val="16"/>
            <w:szCs w:val="16"/>
          </w:rPr>
          <w:fldChar w:fldCharType="separate"/>
        </w:r>
        <w:r w:rsidR="006E7BDD">
          <w:rPr>
            <w:noProof/>
            <w:sz w:val="16"/>
            <w:szCs w:val="16"/>
          </w:rPr>
          <w:t>19</w:t>
        </w:r>
        <w:r>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54" w:rsidRDefault="00521C54">
      <w:pPr>
        <w:spacing w:after="0" w:line="240" w:lineRule="auto"/>
      </w:pPr>
      <w:r>
        <w:separator/>
      </w:r>
    </w:p>
  </w:footnote>
  <w:footnote w:type="continuationSeparator" w:id="0">
    <w:p w:rsidR="00521C54" w:rsidRDefault="00521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54" w:rsidRDefault="00521C54">
    <w:pPr>
      <w:pStyle w:val="Nagwek"/>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54" w:rsidRDefault="00521C5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DEF5E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1"/>
    <w:multiLevelType w:val="multilevel"/>
    <w:tmpl w:val="76E23B7A"/>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rFonts w:ascii="Arial Narrow" w:hAnsi="Arial Narrow" w:hint="default"/>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1F25816"/>
    <w:multiLevelType w:val="multilevel"/>
    <w:tmpl w:val="31A87DD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0F4F37"/>
    <w:multiLevelType w:val="multilevel"/>
    <w:tmpl w:val="0000000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B065982"/>
    <w:multiLevelType w:val="multilevel"/>
    <w:tmpl w:val="956A85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D743253"/>
    <w:multiLevelType w:val="hybridMultilevel"/>
    <w:tmpl w:val="C2DE4F1A"/>
    <w:lvl w:ilvl="0" w:tplc="0FFA58BC">
      <w:start w:val="1"/>
      <w:numFmt w:val="decimal"/>
      <w:lvlText w:val="%1."/>
      <w:lvlJc w:val="left"/>
      <w:pPr>
        <w:ind w:left="720" w:hanging="360"/>
      </w:pPr>
      <w:rPr>
        <w:rFonts w:cstheme="minorBid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C1864"/>
    <w:multiLevelType w:val="multilevel"/>
    <w:tmpl w:val="AEA0D580"/>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9F3831"/>
    <w:multiLevelType w:val="multilevel"/>
    <w:tmpl w:val="CCE2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E51F98"/>
    <w:multiLevelType w:val="multilevel"/>
    <w:tmpl w:val="7A0A5B3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800AF4"/>
    <w:multiLevelType w:val="hybridMultilevel"/>
    <w:tmpl w:val="A238D0DC"/>
    <w:lvl w:ilvl="0" w:tplc="0415000F">
      <w:start w:val="1"/>
      <w:numFmt w:val="decimal"/>
      <w:lvlText w:val="%1."/>
      <w:lvlJc w:val="left"/>
      <w:pPr>
        <w:ind w:left="720" w:hanging="360"/>
      </w:pPr>
      <w:rPr>
        <w:rFonts w:hint="default"/>
      </w:rPr>
    </w:lvl>
    <w:lvl w:ilvl="1" w:tplc="0068EE1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8A7C7F"/>
    <w:multiLevelType w:val="hybridMultilevel"/>
    <w:tmpl w:val="4F026B7E"/>
    <w:lvl w:ilvl="0" w:tplc="413061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FE7B6F"/>
    <w:multiLevelType w:val="hybridMultilevel"/>
    <w:tmpl w:val="6B8C6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1E173C"/>
    <w:multiLevelType w:val="multilevel"/>
    <w:tmpl w:val="31A87DD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D8E6DF5"/>
    <w:multiLevelType w:val="multilevel"/>
    <w:tmpl w:val="CCE2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0D76867"/>
    <w:multiLevelType w:val="multilevel"/>
    <w:tmpl w:val="31A87DD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657594E"/>
    <w:multiLevelType w:val="multilevel"/>
    <w:tmpl w:val="8DCA05C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6ED5047"/>
    <w:multiLevelType w:val="hybridMultilevel"/>
    <w:tmpl w:val="769800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737BF5"/>
    <w:multiLevelType w:val="multilevel"/>
    <w:tmpl w:val="6F8E209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82D643B"/>
    <w:multiLevelType w:val="hybridMultilevel"/>
    <w:tmpl w:val="20C8E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0A3346"/>
    <w:multiLevelType w:val="hybridMultilevel"/>
    <w:tmpl w:val="A650DCE8"/>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ED009D"/>
    <w:multiLevelType w:val="hybridMultilevel"/>
    <w:tmpl w:val="82E27EB2"/>
    <w:lvl w:ilvl="0" w:tplc="6458FBA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30860"/>
    <w:multiLevelType w:val="hybridMultilevel"/>
    <w:tmpl w:val="3CD66E18"/>
    <w:lvl w:ilvl="0" w:tplc="55D2DF9C">
      <w:start w:val="1"/>
      <w:numFmt w:val="decimal"/>
      <w:lvlText w:val="%1."/>
      <w:lvlJc w:val="left"/>
      <w:pPr>
        <w:ind w:left="720" w:hanging="360"/>
      </w:pPr>
      <w:rPr>
        <w:rFonts w:hint="default"/>
        <w:b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3737B"/>
    <w:multiLevelType w:val="hybridMultilevel"/>
    <w:tmpl w:val="2ED4DD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AA55BA3"/>
    <w:multiLevelType w:val="hybridMultilevel"/>
    <w:tmpl w:val="055E4A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752451"/>
    <w:multiLevelType w:val="multilevel"/>
    <w:tmpl w:val="DEE0CA9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707F1F"/>
    <w:multiLevelType w:val="hybridMultilevel"/>
    <w:tmpl w:val="B308EE30"/>
    <w:lvl w:ilvl="0" w:tplc="27CAC490">
      <w:start w:val="1"/>
      <w:numFmt w:val="upperRoman"/>
      <w:pStyle w:val="Nagwek2"/>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A45A91"/>
    <w:multiLevelType w:val="hybridMultilevel"/>
    <w:tmpl w:val="BFEC7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D43117"/>
    <w:multiLevelType w:val="hybridMultilevel"/>
    <w:tmpl w:val="DF1CC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D5370"/>
    <w:multiLevelType w:val="hybridMultilevel"/>
    <w:tmpl w:val="2CF89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B810E7"/>
    <w:multiLevelType w:val="multilevel"/>
    <w:tmpl w:val="CCE2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14D0C2F"/>
    <w:multiLevelType w:val="hybridMultilevel"/>
    <w:tmpl w:val="BFEC7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842D1C"/>
    <w:multiLevelType w:val="hybridMultilevel"/>
    <w:tmpl w:val="A1CEE3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216684"/>
    <w:multiLevelType w:val="hybridMultilevel"/>
    <w:tmpl w:val="5DBA3BC2"/>
    <w:lvl w:ilvl="0" w:tplc="0415000F">
      <w:start w:val="1"/>
      <w:numFmt w:val="decimal"/>
      <w:lvlText w:val="%1."/>
      <w:lvlJc w:val="left"/>
      <w:pPr>
        <w:ind w:left="720" w:hanging="360"/>
      </w:pPr>
    </w:lvl>
    <w:lvl w:ilvl="1" w:tplc="D6AE881C">
      <w:start w:val="1"/>
      <w:numFmt w:val="decimal"/>
      <w:lvlText w:val="%2)"/>
      <w:lvlJc w:val="left"/>
      <w:pPr>
        <w:ind w:left="1440" w:hanging="360"/>
      </w:pPr>
      <w:rPr>
        <w:rFonts w:ascii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5A1215"/>
    <w:multiLevelType w:val="hybridMultilevel"/>
    <w:tmpl w:val="F048A59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73C108B1"/>
    <w:multiLevelType w:val="hybridMultilevel"/>
    <w:tmpl w:val="A60EDD26"/>
    <w:lvl w:ilvl="0" w:tplc="B08ED88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7F50B6"/>
    <w:multiLevelType w:val="hybridMultilevel"/>
    <w:tmpl w:val="16D2BF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D95511"/>
    <w:multiLevelType w:val="hybridMultilevel"/>
    <w:tmpl w:val="A4ACFF7E"/>
    <w:lvl w:ilvl="0" w:tplc="D9A40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BC69AA"/>
    <w:multiLevelType w:val="hybridMultilevel"/>
    <w:tmpl w:val="F928FE2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25"/>
  </w:num>
  <w:num w:numId="3">
    <w:abstractNumId w:val="10"/>
  </w:num>
  <w:num w:numId="4">
    <w:abstractNumId w:val="35"/>
  </w:num>
  <w:num w:numId="5">
    <w:abstractNumId w:val="30"/>
  </w:num>
  <w:num w:numId="6">
    <w:abstractNumId w:val="4"/>
  </w:num>
  <w:num w:numId="7">
    <w:abstractNumId w:val="29"/>
  </w:num>
  <w:num w:numId="8">
    <w:abstractNumId w:val="19"/>
  </w:num>
  <w:num w:numId="9">
    <w:abstractNumId w:val="3"/>
  </w:num>
  <w:num w:numId="10">
    <w:abstractNumId w:val="23"/>
  </w:num>
  <w:num w:numId="11">
    <w:abstractNumId w:val="21"/>
  </w:num>
  <w:num w:numId="12">
    <w:abstractNumId w:val="7"/>
  </w:num>
  <w:num w:numId="13">
    <w:abstractNumId w:val="12"/>
  </w:num>
  <w:num w:numId="14">
    <w:abstractNumId w:val="5"/>
  </w:num>
  <w:num w:numId="15">
    <w:abstractNumId w:val="9"/>
  </w:num>
  <w:num w:numId="16">
    <w:abstractNumId w:val="27"/>
  </w:num>
  <w:num w:numId="17">
    <w:abstractNumId w:val="14"/>
  </w:num>
  <w:num w:numId="18">
    <w:abstractNumId w:val="17"/>
  </w:num>
  <w:num w:numId="19">
    <w:abstractNumId w:val="24"/>
  </w:num>
  <w:num w:numId="20">
    <w:abstractNumId w:val="8"/>
  </w:num>
  <w:num w:numId="21">
    <w:abstractNumId w:val="6"/>
  </w:num>
  <w:num w:numId="22">
    <w:abstractNumId w:val="26"/>
  </w:num>
  <w:num w:numId="23">
    <w:abstractNumId w:val="37"/>
  </w:num>
  <w:num w:numId="24">
    <w:abstractNumId w:val="33"/>
  </w:num>
  <w:num w:numId="25">
    <w:abstractNumId w:val="28"/>
  </w:num>
  <w:num w:numId="26">
    <w:abstractNumId w:val="34"/>
  </w:num>
  <w:num w:numId="27">
    <w:abstractNumId w:val="11"/>
  </w:num>
  <w:num w:numId="28">
    <w:abstractNumId w:val="13"/>
  </w:num>
  <w:num w:numId="29">
    <w:abstractNumId w:val="36"/>
  </w:num>
  <w:num w:numId="30">
    <w:abstractNumId w:val="20"/>
  </w:num>
  <w:num w:numId="31">
    <w:abstractNumId w:val="16"/>
  </w:num>
  <w:num w:numId="32">
    <w:abstractNumId w:val="32"/>
  </w:num>
  <w:num w:numId="33">
    <w:abstractNumId w:val="31"/>
  </w:num>
  <w:num w:numId="34">
    <w:abstractNumId w:val="18"/>
  </w:num>
  <w:num w:numId="35">
    <w:abstractNumId w:val="15"/>
  </w:num>
  <w:num w:numId="36">
    <w:abstractNumId w:val="2"/>
  </w:num>
  <w:num w:numId="3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autoHyphenation/>
  <w:hyphenationZone w:val="425"/>
  <w:evenAndOddHeaders/>
  <w:drawingGridHorizontalSpacing w:val="10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47"/>
    <w:rsid w:val="00521C54"/>
    <w:rsid w:val="006E7BDD"/>
    <w:rsid w:val="009E0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pPr>
      <w:spacing w:line="276" w:lineRule="auto"/>
      <w:jc w:val="both"/>
    </w:pPr>
    <w:rPr>
      <w:color w:val="171717" w:themeColor="background2" w:themeShade="1A"/>
      <w:sz w:val="20"/>
    </w:rPr>
  </w:style>
  <w:style w:type="paragraph" w:styleId="Nagwek1">
    <w:name w:val="heading 1"/>
    <w:basedOn w:val="Normalny"/>
    <w:next w:val="Normalny"/>
    <w:link w:val="Nagwek1Znak"/>
    <w:autoRedefine/>
    <w:uiPriority w:val="9"/>
    <w:qFormat/>
    <w:pPr>
      <w:keepNext/>
      <w:keepLines/>
      <w:spacing w:before="840" w:after="840"/>
      <w:ind w:right="-1"/>
      <w:contextualSpacing/>
      <w:jc w:val="center"/>
      <w:outlineLvl w:val="0"/>
    </w:pPr>
    <w:rPr>
      <w:rFonts w:asciiTheme="majorHAnsi" w:eastAsiaTheme="majorEastAsia" w:hAnsiTheme="majorHAnsi" w:cstheme="majorBidi"/>
      <w:b/>
      <w:color w:val="1F4E79" w:themeColor="accent1" w:themeShade="80"/>
      <w:sz w:val="36"/>
      <w:szCs w:val="32"/>
    </w:rPr>
  </w:style>
  <w:style w:type="paragraph" w:styleId="Nagwek2">
    <w:name w:val="heading 2"/>
    <w:basedOn w:val="Normalny"/>
    <w:next w:val="Normalny"/>
    <w:link w:val="Nagwek2Znak"/>
    <w:autoRedefine/>
    <w:uiPriority w:val="9"/>
    <w:unhideWhenUsed/>
    <w:qFormat/>
    <w:pPr>
      <w:keepNext/>
      <w:keepLines/>
      <w:numPr>
        <w:numId w:val="2"/>
      </w:numPr>
      <w:spacing w:before="720" w:after="400"/>
      <w:contextualSpacing/>
      <w:outlineLvl w:val="1"/>
    </w:pPr>
    <w:rPr>
      <w:rFonts w:asciiTheme="majorHAnsi" w:hAnsiTheme="majorHAnsi" w:cstheme="majorBidi"/>
      <w:b/>
      <w:smallCaps/>
      <w:color w:val="2E74B5" w:themeColor="accent1" w:themeShade="BF"/>
      <w:sz w:val="28"/>
      <w:szCs w:val="26"/>
    </w:rPr>
  </w:style>
  <w:style w:type="paragraph" w:styleId="Nagwek3">
    <w:name w:val="heading 3"/>
    <w:basedOn w:val="Normalny"/>
    <w:next w:val="Normalny"/>
    <w:link w:val="Nagwek3Znak"/>
    <w:autoRedefine/>
    <w:uiPriority w:val="9"/>
    <w:unhideWhenUsed/>
    <w:qFormat/>
    <w:pPr>
      <w:keepNext/>
      <w:keepLines/>
      <w:spacing w:before="240" w:after="40"/>
      <w:contextualSpacing/>
      <w:jc w:val="left"/>
      <w:outlineLvl w:val="2"/>
    </w:pPr>
    <w:rPr>
      <w:rFonts w:asciiTheme="majorHAnsi" w:eastAsiaTheme="majorEastAsia" w:hAnsiTheme="majorHAnsi" w:cstheme="majorBidi"/>
      <w:b/>
      <w:smallCaps/>
      <w:sz w:val="24"/>
      <w:szCs w:val="24"/>
    </w:rPr>
  </w:style>
  <w:style w:type="paragraph" w:styleId="Nagwek4">
    <w:name w:val="heading 4"/>
    <w:basedOn w:val="Normalny"/>
    <w:next w:val="Normalny"/>
    <w:link w:val="Nagwek4Znak"/>
    <w:uiPriority w:val="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olor w:val="1F4E79" w:themeColor="accent1" w:themeShade="80"/>
      <w:sz w:val="36"/>
      <w:szCs w:val="32"/>
    </w:rPr>
  </w:style>
  <w:style w:type="character" w:customStyle="1" w:styleId="Nagwek2Znak">
    <w:name w:val="Nagłówek 2 Znak"/>
    <w:basedOn w:val="Domylnaczcionkaakapitu"/>
    <w:link w:val="Nagwek2"/>
    <w:uiPriority w:val="9"/>
    <w:rPr>
      <w:rFonts w:asciiTheme="majorHAnsi" w:hAnsiTheme="majorHAnsi" w:cstheme="majorBidi"/>
      <w:b/>
      <w:smallCaps/>
      <w:color w:val="2E74B5" w:themeColor="accent1" w:themeShade="BF"/>
      <w:sz w:val="28"/>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smallCaps/>
      <w:color w:val="171717" w:themeColor="background2" w:themeShade="1A"/>
      <w:sz w:val="24"/>
      <w:szCs w:val="24"/>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E74B5" w:themeColor="accent1" w:themeShade="BF"/>
      <w:sz w:val="20"/>
    </w:rPr>
  </w:style>
  <w:style w:type="paragraph" w:styleId="Tytu">
    <w:name w:val="Title"/>
    <w:basedOn w:val="Normalny"/>
    <w:next w:val="Normalny"/>
    <w:link w:val="TytuZnak"/>
    <w:autoRedefine/>
    <w:qFormat/>
    <w:pPr>
      <w:pBdr>
        <w:bottom w:val="single" w:sz="8" w:space="4" w:color="44546A" w:themeColor="text2"/>
      </w:pBdr>
      <w:spacing w:before="840" w:after="300" w:line="240" w:lineRule="auto"/>
      <w:contextualSpacing/>
      <w:jc w:val="left"/>
    </w:pPr>
    <w:rPr>
      <w:rFonts w:asciiTheme="majorHAnsi" w:eastAsiaTheme="majorEastAsia" w:hAnsiTheme="majorHAnsi" w:cstheme="majorBidi"/>
      <w:b/>
      <w:color w:val="1F3864" w:themeColor="accent5" w:themeShade="80"/>
      <w:spacing w:val="5"/>
      <w:kern w:val="28"/>
      <w:sz w:val="44"/>
      <w:szCs w:val="56"/>
    </w:rPr>
  </w:style>
  <w:style w:type="character" w:customStyle="1" w:styleId="TytuZnak">
    <w:name w:val="Tytuł Znak"/>
    <w:basedOn w:val="Domylnaczcionkaakapitu"/>
    <w:link w:val="Tytu"/>
    <w:rPr>
      <w:rFonts w:asciiTheme="majorHAnsi" w:eastAsiaTheme="majorEastAsia" w:hAnsiTheme="majorHAnsi" w:cstheme="majorBidi"/>
      <w:b/>
      <w:color w:val="1F3864" w:themeColor="accent5" w:themeShade="80"/>
      <w:spacing w:val="5"/>
      <w:kern w:val="28"/>
      <w:sz w:val="44"/>
      <w:szCs w:val="56"/>
    </w:rPr>
  </w:style>
  <w:style w:type="paragraph" w:styleId="Podtytu">
    <w:name w:val="Subtitle"/>
    <w:basedOn w:val="Normalny"/>
    <w:next w:val="Normalny"/>
    <w:link w:val="PodtytuZnak"/>
    <w:autoRedefine/>
    <w:uiPriority w:val="11"/>
    <w:qFormat/>
    <w:pPr>
      <w:numPr>
        <w:ilvl w:val="1"/>
      </w:numPr>
      <w:jc w:val="left"/>
    </w:pPr>
    <w:rPr>
      <w:rFonts w:eastAsiaTheme="minorEastAsia"/>
      <w:color w:val="7F7F7F" w:themeColor="text1" w:themeTint="80"/>
      <w:sz w:val="28"/>
    </w:rPr>
  </w:style>
  <w:style w:type="character" w:customStyle="1" w:styleId="PodtytuZnak">
    <w:name w:val="Podtytuł Znak"/>
    <w:basedOn w:val="Domylnaczcionkaakapitu"/>
    <w:link w:val="Podtytu"/>
    <w:uiPriority w:val="11"/>
    <w:rPr>
      <w:rFonts w:eastAsiaTheme="minorEastAsia"/>
      <w:color w:val="7F7F7F" w:themeColor="text1" w:themeTint="80"/>
      <w:sz w:val="28"/>
    </w:rPr>
  </w:style>
  <w:style w:type="paragraph" w:styleId="Akapitzlist">
    <w:name w:val="List Paragraph"/>
    <w:basedOn w:val="Normalny"/>
    <w:uiPriority w:val="34"/>
    <w:qFormat/>
    <w:pPr>
      <w:ind w:left="720"/>
      <w:contextualSpacing/>
    </w:pPr>
  </w:style>
  <w:style w:type="character" w:styleId="Wyrnieniedelikatne">
    <w:name w:val="Subtle Emphasis"/>
    <w:aliases w:val="Źródło"/>
    <w:basedOn w:val="Domylnaczcionkaakapitu"/>
    <w:uiPriority w:val="19"/>
    <w:rPr>
      <w:i/>
      <w:iCs/>
      <w:color w:val="404040" w:themeColor="text1" w:themeTint="BF"/>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color w:val="171717" w:themeColor="background2" w:themeShade="1A"/>
      <w:sz w:val="18"/>
      <w:szCs w:val="18"/>
    </w:rPr>
  </w:style>
  <w:style w:type="paragraph" w:styleId="Cytatintensywny">
    <w:name w:val="Intense Quote"/>
    <w:aliases w:val="Pozytyw"/>
    <w:basedOn w:val="Normalny"/>
    <w:next w:val="Normalny"/>
    <w:link w:val="CytatintensywnyZnak"/>
    <w:autoRedefine/>
    <w:uiPriority w:val="30"/>
    <w:qFormat/>
    <w:pPr>
      <w:pBdr>
        <w:top w:val="single" w:sz="8" w:space="10" w:color="385623" w:themeColor="accent6" w:themeShade="80"/>
        <w:bottom w:val="single" w:sz="8" w:space="10" w:color="385623" w:themeColor="accent6" w:themeShade="80"/>
      </w:pBdr>
      <w:shd w:val="clear" w:color="auto" w:fill="E2EFD9" w:themeFill="accent6" w:themeFillTint="33"/>
      <w:spacing w:before="360" w:after="360"/>
      <w:ind w:left="864" w:right="864"/>
      <w:jc w:val="center"/>
    </w:pPr>
    <w:rPr>
      <w:i/>
      <w:iCs/>
      <w:color w:val="385623" w:themeColor="accent6" w:themeShade="8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intensywnyZnak">
    <w:name w:val="Cytat intensywny Znak"/>
    <w:aliases w:val="Pozytyw Znak"/>
    <w:basedOn w:val="Domylnaczcionkaakapitu"/>
    <w:link w:val="Cytatintensywny"/>
    <w:uiPriority w:val="30"/>
    <w:rPr>
      <w:i/>
      <w:iCs/>
      <w:color w:val="385623" w:themeColor="accent6" w:themeShade="80"/>
      <w:sz w:val="20"/>
      <w:shd w:val="clear" w:color="auto" w:fill="E2EFD9" w:themeFill="accent6" w:themeFillTint="33"/>
      <w14:textOutline w14:w="9525" w14:cap="rnd" w14:cmpd="sng" w14:algn="ctr">
        <w14:solidFill>
          <w14:schemeClr w14:val="tx1">
            <w14:alpha w14:val="100000"/>
            <w14:lumMod w14:val="95000"/>
            <w14:lumOff w14:val="5000"/>
          </w14:schemeClr>
        </w14:solidFill>
        <w14:prstDash w14:val="solid"/>
        <w14:bevel/>
      </w14:textOutline>
    </w:rPr>
  </w:style>
  <w:style w:type="paragraph" w:styleId="Cytat">
    <w:name w:val="Quote"/>
    <w:aliases w:val="Uwaga"/>
    <w:basedOn w:val="Normalny"/>
    <w:next w:val="Normalny"/>
    <w:link w:val="CytatZnak"/>
    <w:autoRedefine/>
    <w:uiPriority w:val="29"/>
    <w:qFormat/>
    <w:pPr>
      <w:pBdr>
        <w:top w:val="single" w:sz="8" w:space="10" w:color="C00000"/>
        <w:bottom w:val="single" w:sz="8" w:space="10" w:color="C00000"/>
      </w:pBdr>
      <w:shd w:val="clear" w:color="auto" w:fill="FFEFEF"/>
      <w:spacing w:before="360" w:after="360"/>
      <w:ind w:left="862" w:right="862"/>
      <w:contextualSpacing/>
      <w:jc w:val="center"/>
    </w:pPr>
    <w:rPr>
      <w:i/>
      <w:iCs/>
      <w:color w:val="82000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Znak">
    <w:name w:val="Cytat Znak"/>
    <w:aliases w:val="Uwaga Znak"/>
    <w:basedOn w:val="Domylnaczcionkaakapitu"/>
    <w:link w:val="Cytat"/>
    <w:uiPriority w:val="29"/>
    <w:rPr>
      <w:i/>
      <w:iCs/>
      <w:color w:val="820000"/>
      <w:sz w:val="20"/>
      <w:shd w:val="clear" w:color="auto" w:fill="FFEFEF"/>
      <w14:textOutline w14:w="9525" w14:cap="rnd" w14:cmpd="sng" w14:algn="ctr">
        <w14:solidFill>
          <w14:schemeClr w14:val="tx1">
            <w14:alpha w14:val="100000"/>
            <w14:lumMod w14:val="95000"/>
            <w14:lumOff w14:val="5000"/>
          </w14:schemeClr>
        </w14:solidFill>
        <w14:prstDash w14:val="solid"/>
        <w14:bevel/>
      </w14:textOutline>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color w:val="171717" w:themeColor="background2" w:themeShade="1A"/>
      <w:sz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color w:val="171717" w:themeColor="background2" w:themeShade="1A"/>
      <w:sz w:val="20"/>
    </w:rPr>
  </w:style>
  <w:style w:type="paragraph" w:styleId="Nagwekspisutreci">
    <w:name w:val="TOC Heading"/>
    <w:basedOn w:val="Nagwek1"/>
    <w:next w:val="Normalny"/>
    <w:uiPriority w:val="39"/>
    <w:unhideWhenUsed/>
    <w:qFormat/>
    <w:pPr>
      <w:spacing w:before="240" w:after="0" w:line="259" w:lineRule="auto"/>
      <w:contextualSpacing w:val="0"/>
      <w:outlineLvl w:val="9"/>
    </w:pPr>
    <w:rPr>
      <w:b w:val="0"/>
      <w:color w:val="2E74B5" w:themeColor="accent1" w:themeShade="BF"/>
      <w:lang w:eastAsia="pl-PL"/>
    </w:rPr>
  </w:style>
  <w:style w:type="paragraph" w:styleId="Spistreci1">
    <w:name w:val="toc 1"/>
    <w:basedOn w:val="Normalny"/>
    <w:next w:val="Normalny"/>
    <w:autoRedefine/>
    <w:uiPriority w:val="39"/>
    <w:unhideWhenUsed/>
    <w:pPr>
      <w:spacing w:before="120" w:after="120"/>
      <w:jc w:val="left"/>
    </w:pPr>
    <w:rPr>
      <w:rFonts w:cstheme="minorHAnsi"/>
      <w:b/>
      <w:bCs/>
      <w:caps/>
      <w:szCs w:val="20"/>
    </w:rPr>
  </w:style>
  <w:style w:type="paragraph" w:styleId="Spistreci2">
    <w:name w:val="toc 2"/>
    <w:basedOn w:val="Normalny"/>
    <w:next w:val="Normalny"/>
    <w:autoRedefine/>
    <w:uiPriority w:val="39"/>
    <w:unhideWhenUsed/>
    <w:pPr>
      <w:spacing w:after="0"/>
      <w:ind w:left="200"/>
      <w:jc w:val="left"/>
    </w:pPr>
    <w:rPr>
      <w:rFonts w:cstheme="minorHAnsi"/>
      <w:smallCaps/>
      <w:szCs w:val="20"/>
    </w:rPr>
  </w:style>
  <w:style w:type="paragraph" w:styleId="Spistreci3">
    <w:name w:val="toc 3"/>
    <w:basedOn w:val="Normalny"/>
    <w:next w:val="Normalny"/>
    <w:autoRedefine/>
    <w:uiPriority w:val="39"/>
    <w:unhideWhenUsed/>
    <w:pPr>
      <w:spacing w:after="0"/>
      <w:ind w:left="400"/>
      <w:jc w:val="left"/>
    </w:pPr>
    <w:rPr>
      <w:rFonts w:cstheme="minorHAnsi"/>
      <w:i/>
      <w:iCs/>
      <w:szCs w:val="20"/>
    </w:rPr>
  </w:style>
  <w:style w:type="character" w:styleId="Hipercze">
    <w:name w:val="Hyperlink"/>
    <w:basedOn w:val="Domylnaczcionkaakapitu"/>
    <w:uiPriority w:val="99"/>
    <w:unhideWhenUsed/>
    <w:rPr>
      <w:color w:val="0563C1" w:themeColor="hyperlink"/>
      <w:u w:val="single"/>
    </w:rPr>
  </w:style>
  <w:style w:type="paragraph" w:styleId="Spistreci4">
    <w:name w:val="toc 4"/>
    <w:basedOn w:val="Normalny"/>
    <w:next w:val="Normalny"/>
    <w:autoRedefine/>
    <w:uiPriority w:val="39"/>
    <w:unhideWhenUsed/>
    <w:pPr>
      <w:spacing w:after="0"/>
      <w:ind w:left="600"/>
      <w:jc w:val="left"/>
    </w:pPr>
    <w:rPr>
      <w:rFonts w:cstheme="minorHAnsi"/>
      <w:sz w:val="18"/>
      <w:szCs w:val="18"/>
    </w:rPr>
  </w:style>
  <w:style w:type="paragraph" w:styleId="Spistreci5">
    <w:name w:val="toc 5"/>
    <w:basedOn w:val="Normalny"/>
    <w:next w:val="Normalny"/>
    <w:autoRedefine/>
    <w:uiPriority w:val="39"/>
    <w:unhideWhenUsed/>
    <w:pPr>
      <w:spacing w:after="0"/>
      <w:ind w:left="800"/>
      <w:jc w:val="left"/>
    </w:pPr>
    <w:rPr>
      <w:rFonts w:cstheme="minorHAnsi"/>
      <w:sz w:val="18"/>
      <w:szCs w:val="18"/>
    </w:rPr>
  </w:style>
  <w:style w:type="paragraph" w:styleId="Spistreci6">
    <w:name w:val="toc 6"/>
    <w:basedOn w:val="Normalny"/>
    <w:next w:val="Normalny"/>
    <w:autoRedefine/>
    <w:uiPriority w:val="39"/>
    <w:unhideWhenUsed/>
    <w:pPr>
      <w:spacing w:after="0"/>
      <w:ind w:left="1000"/>
      <w:jc w:val="left"/>
    </w:pPr>
    <w:rPr>
      <w:rFonts w:cstheme="minorHAnsi"/>
      <w:sz w:val="18"/>
      <w:szCs w:val="18"/>
    </w:rPr>
  </w:style>
  <w:style w:type="paragraph" w:styleId="Spistreci7">
    <w:name w:val="toc 7"/>
    <w:basedOn w:val="Normalny"/>
    <w:next w:val="Normalny"/>
    <w:autoRedefine/>
    <w:uiPriority w:val="39"/>
    <w:unhideWhenUsed/>
    <w:pPr>
      <w:spacing w:after="0"/>
      <w:ind w:left="1200"/>
      <w:jc w:val="left"/>
    </w:pPr>
    <w:rPr>
      <w:rFonts w:cstheme="minorHAnsi"/>
      <w:sz w:val="18"/>
      <w:szCs w:val="18"/>
    </w:rPr>
  </w:style>
  <w:style w:type="paragraph" w:styleId="Spistreci8">
    <w:name w:val="toc 8"/>
    <w:basedOn w:val="Normalny"/>
    <w:next w:val="Normalny"/>
    <w:autoRedefine/>
    <w:uiPriority w:val="39"/>
    <w:unhideWhenUsed/>
    <w:pPr>
      <w:spacing w:after="0"/>
      <w:ind w:left="1400"/>
      <w:jc w:val="left"/>
    </w:pPr>
    <w:rPr>
      <w:rFonts w:cstheme="minorHAnsi"/>
      <w:sz w:val="18"/>
      <w:szCs w:val="18"/>
    </w:rPr>
  </w:style>
  <w:style w:type="paragraph" w:styleId="Spistreci9">
    <w:name w:val="toc 9"/>
    <w:basedOn w:val="Normalny"/>
    <w:next w:val="Normalny"/>
    <w:autoRedefine/>
    <w:uiPriority w:val="39"/>
    <w:unhideWhenUsed/>
    <w:pPr>
      <w:spacing w:after="0"/>
      <w:ind w:left="1600"/>
      <w:jc w:val="left"/>
    </w:pPr>
    <w:rPr>
      <w:rFonts w:cstheme="minorHAnsi"/>
      <w:sz w:val="18"/>
      <w:szCs w:val="18"/>
    </w:rPr>
  </w:style>
  <w:style w:type="character" w:customStyle="1" w:styleId="highlight">
    <w:name w:val="highlight"/>
    <w:basedOn w:val="Domylnaczcionkaakapitu"/>
  </w:style>
  <w:style w:type="paragraph" w:styleId="Legenda">
    <w:name w:val="caption"/>
    <w:aliases w:val="Legenda-tabele/wykresy"/>
    <w:basedOn w:val="Normalny"/>
    <w:next w:val="Normalny"/>
    <w:uiPriority w:val="35"/>
    <w:unhideWhenUsed/>
    <w:qFormat/>
    <w:pPr>
      <w:spacing w:after="200" w:line="240" w:lineRule="auto"/>
    </w:pPr>
    <w:rPr>
      <w:b/>
      <w:bCs/>
      <w:color w:val="5B9BD5" w:themeColor="accent1"/>
      <w:sz w:val="18"/>
      <w:szCs w:val="18"/>
    </w:rPr>
  </w:style>
  <w:style w:type="paragraph" w:styleId="Tekstprzypisudolnego">
    <w:name w:val="footnote text"/>
    <w:basedOn w:val="Normalny"/>
    <w:link w:val="TekstprzypisudolnegoZnak"/>
    <w:uiPriority w:val="99"/>
    <w:semiHidden/>
    <w:unhideWhenUsed/>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Pr>
      <w:color w:val="171717" w:themeColor="background2" w:themeShade="1A"/>
      <w:sz w:val="20"/>
      <w:szCs w:val="20"/>
    </w:rPr>
  </w:style>
  <w:style w:type="character" w:styleId="Odwoanieprzypisudolnego">
    <w:name w:val="footnote reference"/>
    <w:basedOn w:val="Domylnaczcionkaakapitu"/>
    <w:uiPriority w:val="99"/>
    <w:semiHidden/>
    <w:unhideWhenUsed/>
    <w:rPr>
      <w:vertAlign w:val="superscript"/>
    </w:rPr>
  </w:style>
  <w:style w:type="paragraph" w:styleId="Listapunktowana">
    <w:name w:val="List Bullet"/>
    <w:basedOn w:val="Normalny"/>
    <w:uiPriority w:val="99"/>
    <w:unhideWhenUsed/>
    <w:pPr>
      <w:numPr>
        <w:numId w:val="1"/>
      </w:numPr>
      <w:contextualSpacing/>
    </w:p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basedOn w:val="Domylnaczcionkaakapitu"/>
    <w:link w:val="Tekstpodstawowy"/>
    <w:uiPriority w:val="99"/>
    <w:rPr>
      <w:color w:val="171717" w:themeColor="background2" w:themeShade="1A"/>
      <w:sz w:val="20"/>
    </w:rPr>
  </w:style>
  <w:style w:type="paragraph" w:styleId="Tekstprzypisukocowego">
    <w:name w:val="endnote text"/>
    <w:basedOn w:val="Normalny"/>
    <w:link w:val="TekstprzypisukocowegoZnak"/>
    <w:uiPriority w:val="99"/>
    <w:semiHidden/>
    <w:unhideWhenUse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Pr>
      <w:color w:val="171717" w:themeColor="background2" w:themeShade="1A"/>
      <w:sz w:val="20"/>
      <w:szCs w:val="20"/>
    </w:rPr>
  </w:style>
  <w:style w:type="character" w:styleId="Odwoanieprzypisukocowego">
    <w:name w:val="endnote reference"/>
    <w:basedOn w:val="Domylnaczcionkaakapitu"/>
    <w:uiPriority w:val="99"/>
    <w:semiHidden/>
    <w:unhideWhenUsed/>
    <w:rPr>
      <w:vertAlign w:val="superscript"/>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sz w:val="20"/>
    </w:rPr>
  </w:style>
  <w:style w:type="paragraph" w:customStyle="1" w:styleId="tresc">
    <w:name w:val="tresc"/>
    <w:basedOn w:val="Normalny"/>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character" w:customStyle="1" w:styleId="apple-converted-space">
    <w:name w:val="apple-converted-space"/>
    <w:basedOn w:val="Domylnaczcionkaakapitu"/>
  </w:style>
  <w:style w:type="character" w:customStyle="1" w:styleId="TekstkomentarzaZnak">
    <w:name w:val="Tekst komentarza Znak"/>
    <w:basedOn w:val="Domylnaczcionkaakapitu"/>
    <w:link w:val="Tekstkomentarza"/>
    <w:rPr>
      <w:color w:val="171717" w:themeColor="background2" w:themeShade="1A"/>
      <w:sz w:val="20"/>
      <w:szCs w:val="20"/>
    </w:rPr>
  </w:style>
  <w:style w:type="paragraph" w:styleId="Tekstkomentarza">
    <w:name w:val="annotation text"/>
    <w:basedOn w:val="Normalny"/>
    <w:link w:val="TekstkomentarzaZnak"/>
    <w:unhideWhenUsed/>
    <w:pPr>
      <w:spacing w:line="240" w:lineRule="auto"/>
    </w:pPr>
    <w:rPr>
      <w:szCs w:val="20"/>
    </w:rPr>
  </w:style>
  <w:style w:type="character" w:customStyle="1" w:styleId="TematkomentarzaZnak">
    <w:name w:val="Temat komentarza Znak"/>
    <w:basedOn w:val="TekstkomentarzaZnak"/>
    <w:link w:val="Tematkomentarza"/>
    <w:uiPriority w:val="99"/>
    <w:semiHidden/>
    <w:rPr>
      <w:b/>
      <w:bCs/>
      <w:color w:val="171717" w:themeColor="background2" w:themeShade="1A"/>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unhideWhenUsed/>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Spisilustracji">
    <w:name w:val="table of figures"/>
    <w:basedOn w:val="Normalny"/>
    <w:next w:val="Normalny"/>
    <w:uiPriority w:val="99"/>
    <w:unhideWhenUsed/>
    <w:pPr>
      <w:spacing w:after="0" w:line="288" w:lineRule="auto"/>
    </w:pPr>
    <w:rPr>
      <w:color w:val="000000" w:themeColor="text1"/>
    </w:rPr>
  </w:style>
  <w:style w:type="paragraph" w:customStyle="1" w:styleId="p">
    <w:name w:val="p"/>
    <w:pPr>
      <w:widowControl w:val="0"/>
      <w:autoSpaceDE w:val="0"/>
      <w:autoSpaceDN w:val="0"/>
      <w:adjustRightInd w:val="0"/>
      <w:spacing w:after="100" w:line="40" w:lineRule="atLeast"/>
      <w:jc w:val="both"/>
    </w:pPr>
    <w:rPr>
      <w:rFonts w:ascii="Arial" w:eastAsiaTheme="minorEastAsia" w:hAnsi="Arial" w:cs="Arial"/>
      <w:color w:val="000000"/>
      <w:sz w:val="18"/>
      <w:szCs w:val="18"/>
      <w:lang w:eastAsia="pl-PL"/>
    </w:rPr>
  </w:style>
  <w:style w:type="character" w:styleId="Pogrubienie">
    <w:name w:val="Strong"/>
    <w:basedOn w:val="Domylnaczcionkaakapitu"/>
    <w:uiPriority w:val="22"/>
    <w:qFormat/>
    <w:rPr>
      <w:rFonts w:ascii="Arial" w:hAnsi="Arial"/>
      <w:b/>
      <w:bCs/>
      <w:i/>
      <w:sz w:val="20"/>
    </w:rPr>
  </w:style>
  <w:style w:type="character" w:styleId="Uwydatnienie">
    <w:name w:val="Emphasis"/>
    <w:basedOn w:val="Domylnaczcionkaakapitu"/>
    <w:uiPriority w:val="20"/>
    <w:qFormat/>
    <w:rPr>
      <w:i/>
      <w:iCs/>
    </w:rPr>
  </w:style>
  <w:style w:type="character" w:customStyle="1" w:styleId="Nagwek6Znak">
    <w:name w:val="Nagłówek 6 Znak"/>
    <w:basedOn w:val="Domylnaczcionkaakapitu"/>
    <w:link w:val="Nagwek6"/>
    <w:uiPriority w:val="9"/>
    <w:rPr>
      <w:rFonts w:asciiTheme="majorHAnsi" w:eastAsiaTheme="majorEastAsia" w:hAnsiTheme="majorHAnsi" w:cstheme="majorBidi"/>
      <w:color w:val="1F4D78" w:themeColor="accent1" w:themeShade="7F"/>
      <w:sz w:val="20"/>
    </w:rPr>
  </w:style>
  <w:style w:type="character" w:styleId="Odwoaniedokomentarza">
    <w:name w:val="annotation reference"/>
    <w:basedOn w:val="Domylnaczcionkaakapitu"/>
    <w:uiPriority w:val="99"/>
    <w:semiHidden/>
    <w:unhideWhenUsed/>
    <w:rPr>
      <w:sz w:val="16"/>
      <w:szCs w:val="16"/>
    </w:rPr>
  </w:style>
  <w:style w:type="paragraph" w:styleId="Tekstpodstawowy2">
    <w:name w:val="Body Text 2"/>
    <w:basedOn w:val="Normalny"/>
    <w:link w:val="Tekstpodstawowy2Znak"/>
    <w:uiPriority w:val="99"/>
    <w:unhideWhenUsed/>
    <w:pPr>
      <w:spacing w:after="120" w:line="480" w:lineRule="auto"/>
    </w:pPr>
  </w:style>
  <w:style w:type="character" w:customStyle="1" w:styleId="Tekstpodstawowy2Znak">
    <w:name w:val="Tekst podstawowy 2 Znak"/>
    <w:basedOn w:val="Domylnaczcionkaakapitu"/>
    <w:link w:val="Tekstpodstawowy2"/>
    <w:uiPriority w:val="99"/>
    <w:rPr>
      <w:color w:val="171717" w:themeColor="background2" w:themeShade="1A"/>
      <w:sz w:val="20"/>
    </w:rPr>
  </w:style>
  <w:style w:type="character" w:customStyle="1" w:styleId="luchili">
    <w:name w:val="luc_hili"/>
    <w:basedOn w:val="Domylnaczcionkaakapitu"/>
  </w:style>
  <w:style w:type="character" w:customStyle="1" w:styleId="tabulatory">
    <w:name w:val="tabulatory"/>
    <w:basedOn w:val="Domylnaczcionkaakapitu"/>
  </w:style>
  <w:style w:type="character" w:styleId="Tekstzastpczy">
    <w:name w:val="Placeholder Text"/>
    <w:basedOn w:val="Domylnaczcionkaakapitu"/>
    <w:uiPriority w:val="99"/>
    <w:semiHidden/>
    <w:rPr>
      <w:color w:val="808080"/>
    </w:rPr>
  </w:style>
  <w:style w:type="paragraph" w:customStyle="1" w:styleId="pkt">
    <w:name w:val="pkt"/>
    <w:basedOn w:val="Normalny"/>
    <w:pPr>
      <w:spacing w:before="60" w:after="60" w:line="240" w:lineRule="auto"/>
      <w:ind w:left="851" w:hanging="295"/>
    </w:pPr>
    <w:rPr>
      <w:rFonts w:ascii="Times New Roman" w:eastAsia="Times New Roman" w:hAnsi="Times New Roman" w:cs="Times New Roman"/>
      <w:color w:val="auto"/>
      <w:sz w:val="24"/>
      <w:szCs w:val="24"/>
      <w:lang w:eastAsia="pl-PL"/>
    </w:rPr>
  </w:style>
  <w:style w:type="character" w:customStyle="1" w:styleId="alb">
    <w:name w:val="a_lb"/>
    <w:basedOn w:val="Domylnaczcionkaakapitu"/>
  </w:style>
  <w:style w:type="paragraph" w:styleId="Zwykytekst">
    <w:name w:val="Plain Text"/>
    <w:basedOn w:val="Normalny"/>
    <w:link w:val="ZwykytekstZnak"/>
    <w:uiPriority w:val="99"/>
    <w:unhideWhenUsed/>
    <w:pPr>
      <w:spacing w:after="0" w:line="240" w:lineRule="auto"/>
      <w:jc w:val="left"/>
    </w:pPr>
    <w:rPr>
      <w:rFonts w:ascii="Arial" w:hAnsi="Arial"/>
      <w:color w:val="auto"/>
      <w:sz w:val="22"/>
      <w:szCs w:val="21"/>
    </w:rPr>
  </w:style>
  <w:style w:type="character" w:customStyle="1" w:styleId="ZwykytekstZnak">
    <w:name w:val="Zwykły tekst Znak"/>
    <w:basedOn w:val="Domylnaczcionkaakapitu"/>
    <w:link w:val="Zwykytekst"/>
    <w:uiPriority w:val="99"/>
    <w:rPr>
      <w:rFonts w:ascii="Arial" w:hAnsi="Arial"/>
      <w:szCs w:val="21"/>
    </w:rPr>
  </w:style>
  <w:style w:type="character" w:customStyle="1" w:styleId="li-px">
    <w:name w:val="li-px"/>
    <w:basedOn w:val="Domylnaczcionkaakapitu"/>
  </w:style>
  <w:style w:type="paragraph" w:customStyle="1" w:styleId="justify">
    <w:name w:val="justify"/>
    <w:pPr>
      <w:spacing w:after="0" w:line="276" w:lineRule="auto"/>
      <w:jc w:val="both"/>
    </w:pPr>
    <w:rPr>
      <w:rFonts w:ascii="Arial Narrow" w:eastAsia="Arial Narrow" w:hAnsi="Arial Narrow" w:cs="Arial Narrow"/>
      <w:lang w:eastAsia="pl-PL"/>
    </w:rPr>
  </w:style>
  <w:style w:type="character" w:customStyle="1" w:styleId="bold">
    <w:name w:val="bol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pPr>
      <w:spacing w:line="276" w:lineRule="auto"/>
      <w:jc w:val="both"/>
    </w:pPr>
    <w:rPr>
      <w:color w:val="171717" w:themeColor="background2" w:themeShade="1A"/>
      <w:sz w:val="20"/>
    </w:rPr>
  </w:style>
  <w:style w:type="paragraph" w:styleId="Nagwek1">
    <w:name w:val="heading 1"/>
    <w:basedOn w:val="Normalny"/>
    <w:next w:val="Normalny"/>
    <w:link w:val="Nagwek1Znak"/>
    <w:autoRedefine/>
    <w:uiPriority w:val="9"/>
    <w:qFormat/>
    <w:pPr>
      <w:keepNext/>
      <w:keepLines/>
      <w:spacing w:before="840" w:after="840"/>
      <w:ind w:right="-1"/>
      <w:contextualSpacing/>
      <w:jc w:val="center"/>
      <w:outlineLvl w:val="0"/>
    </w:pPr>
    <w:rPr>
      <w:rFonts w:asciiTheme="majorHAnsi" w:eastAsiaTheme="majorEastAsia" w:hAnsiTheme="majorHAnsi" w:cstheme="majorBidi"/>
      <w:b/>
      <w:color w:val="1F4E79" w:themeColor="accent1" w:themeShade="80"/>
      <w:sz w:val="36"/>
      <w:szCs w:val="32"/>
    </w:rPr>
  </w:style>
  <w:style w:type="paragraph" w:styleId="Nagwek2">
    <w:name w:val="heading 2"/>
    <w:basedOn w:val="Normalny"/>
    <w:next w:val="Normalny"/>
    <w:link w:val="Nagwek2Znak"/>
    <w:autoRedefine/>
    <w:uiPriority w:val="9"/>
    <w:unhideWhenUsed/>
    <w:qFormat/>
    <w:pPr>
      <w:keepNext/>
      <w:keepLines/>
      <w:numPr>
        <w:numId w:val="2"/>
      </w:numPr>
      <w:spacing w:before="720" w:after="400"/>
      <w:contextualSpacing/>
      <w:outlineLvl w:val="1"/>
    </w:pPr>
    <w:rPr>
      <w:rFonts w:asciiTheme="majorHAnsi" w:hAnsiTheme="majorHAnsi" w:cstheme="majorBidi"/>
      <w:b/>
      <w:smallCaps/>
      <w:color w:val="2E74B5" w:themeColor="accent1" w:themeShade="BF"/>
      <w:sz w:val="28"/>
      <w:szCs w:val="26"/>
    </w:rPr>
  </w:style>
  <w:style w:type="paragraph" w:styleId="Nagwek3">
    <w:name w:val="heading 3"/>
    <w:basedOn w:val="Normalny"/>
    <w:next w:val="Normalny"/>
    <w:link w:val="Nagwek3Znak"/>
    <w:autoRedefine/>
    <w:uiPriority w:val="9"/>
    <w:unhideWhenUsed/>
    <w:qFormat/>
    <w:pPr>
      <w:keepNext/>
      <w:keepLines/>
      <w:spacing w:before="240" w:after="40"/>
      <w:contextualSpacing/>
      <w:jc w:val="left"/>
      <w:outlineLvl w:val="2"/>
    </w:pPr>
    <w:rPr>
      <w:rFonts w:asciiTheme="majorHAnsi" w:eastAsiaTheme="majorEastAsia" w:hAnsiTheme="majorHAnsi" w:cstheme="majorBidi"/>
      <w:b/>
      <w:smallCaps/>
      <w:sz w:val="24"/>
      <w:szCs w:val="24"/>
    </w:rPr>
  </w:style>
  <w:style w:type="paragraph" w:styleId="Nagwek4">
    <w:name w:val="heading 4"/>
    <w:basedOn w:val="Normalny"/>
    <w:next w:val="Normalny"/>
    <w:link w:val="Nagwek4Znak"/>
    <w:uiPriority w:val="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olor w:val="1F4E79" w:themeColor="accent1" w:themeShade="80"/>
      <w:sz w:val="36"/>
      <w:szCs w:val="32"/>
    </w:rPr>
  </w:style>
  <w:style w:type="character" w:customStyle="1" w:styleId="Nagwek2Znak">
    <w:name w:val="Nagłówek 2 Znak"/>
    <w:basedOn w:val="Domylnaczcionkaakapitu"/>
    <w:link w:val="Nagwek2"/>
    <w:uiPriority w:val="9"/>
    <w:rPr>
      <w:rFonts w:asciiTheme="majorHAnsi" w:hAnsiTheme="majorHAnsi" w:cstheme="majorBidi"/>
      <w:b/>
      <w:smallCaps/>
      <w:color w:val="2E74B5" w:themeColor="accent1" w:themeShade="BF"/>
      <w:sz w:val="28"/>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smallCaps/>
      <w:color w:val="171717" w:themeColor="background2" w:themeShade="1A"/>
      <w:sz w:val="24"/>
      <w:szCs w:val="24"/>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E74B5" w:themeColor="accent1" w:themeShade="BF"/>
      <w:sz w:val="20"/>
    </w:rPr>
  </w:style>
  <w:style w:type="paragraph" w:styleId="Tytu">
    <w:name w:val="Title"/>
    <w:basedOn w:val="Normalny"/>
    <w:next w:val="Normalny"/>
    <w:link w:val="TytuZnak"/>
    <w:autoRedefine/>
    <w:qFormat/>
    <w:pPr>
      <w:pBdr>
        <w:bottom w:val="single" w:sz="8" w:space="4" w:color="44546A" w:themeColor="text2"/>
      </w:pBdr>
      <w:spacing w:before="840" w:after="300" w:line="240" w:lineRule="auto"/>
      <w:contextualSpacing/>
      <w:jc w:val="left"/>
    </w:pPr>
    <w:rPr>
      <w:rFonts w:asciiTheme="majorHAnsi" w:eastAsiaTheme="majorEastAsia" w:hAnsiTheme="majorHAnsi" w:cstheme="majorBidi"/>
      <w:b/>
      <w:color w:val="1F3864" w:themeColor="accent5" w:themeShade="80"/>
      <w:spacing w:val="5"/>
      <w:kern w:val="28"/>
      <w:sz w:val="44"/>
      <w:szCs w:val="56"/>
    </w:rPr>
  </w:style>
  <w:style w:type="character" w:customStyle="1" w:styleId="TytuZnak">
    <w:name w:val="Tytuł Znak"/>
    <w:basedOn w:val="Domylnaczcionkaakapitu"/>
    <w:link w:val="Tytu"/>
    <w:rPr>
      <w:rFonts w:asciiTheme="majorHAnsi" w:eastAsiaTheme="majorEastAsia" w:hAnsiTheme="majorHAnsi" w:cstheme="majorBidi"/>
      <w:b/>
      <w:color w:val="1F3864" w:themeColor="accent5" w:themeShade="80"/>
      <w:spacing w:val="5"/>
      <w:kern w:val="28"/>
      <w:sz w:val="44"/>
      <w:szCs w:val="56"/>
    </w:rPr>
  </w:style>
  <w:style w:type="paragraph" w:styleId="Podtytu">
    <w:name w:val="Subtitle"/>
    <w:basedOn w:val="Normalny"/>
    <w:next w:val="Normalny"/>
    <w:link w:val="PodtytuZnak"/>
    <w:autoRedefine/>
    <w:uiPriority w:val="11"/>
    <w:qFormat/>
    <w:pPr>
      <w:numPr>
        <w:ilvl w:val="1"/>
      </w:numPr>
      <w:jc w:val="left"/>
    </w:pPr>
    <w:rPr>
      <w:rFonts w:eastAsiaTheme="minorEastAsia"/>
      <w:color w:val="7F7F7F" w:themeColor="text1" w:themeTint="80"/>
      <w:sz w:val="28"/>
    </w:rPr>
  </w:style>
  <w:style w:type="character" w:customStyle="1" w:styleId="PodtytuZnak">
    <w:name w:val="Podtytuł Znak"/>
    <w:basedOn w:val="Domylnaczcionkaakapitu"/>
    <w:link w:val="Podtytu"/>
    <w:uiPriority w:val="11"/>
    <w:rPr>
      <w:rFonts w:eastAsiaTheme="minorEastAsia"/>
      <w:color w:val="7F7F7F" w:themeColor="text1" w:themeTint="80"/>
      <w:sz w:val="28"/>
    </w:rPr>
  </w:style>
  <w:style w:type="paragraph" w:styleId="Akapitzlist">
    <w:name w:val="List Paragraph"/>
    <w:basedOn w:val="Normalny"/>
    <w:uiPriority w:val="34"/>
    <w:qFormat/>
    <w:pPr>
      <w:ind w:left="720"/>
      <w:contextualSpacing/>
    </w:pPr>
  </w:style>
  <w:style w:type="character" w:styleId="Wyrnieniedelikatne">
    <w:name w:val="Subtle Emphasis"/>
    <w:aliases w:val="Źródło"/>
    <w:basedOn w:val="Domylnaczcionkaakapitu"/>
    <w:uiPriority w:val="19"/>
    <w:rPr>
      <w:i/>
      <w:iCs/>
      <w:color w:val="404040" w:themeColor="text1" w:themeTint="BF"/>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color w:val="171717" w:themeColor="background2" w:themeShade="1A"/>
      <w:sz w:val="18"/>
      <w:szCs w:val="18"/>
    </w:rPr>
  </w:style>
  <w:style w:type="paragraph" w:styleId="Cytatintensywny">
    <w:name w:val="Intense Quote"/>
    <w:aliases w:val="Pozytyw"/>
    <w:basedOn w:val="Normalny"/>
    <w:next w:val="Normalny"/>
    <w:link w:val="CytatintensywnyZnak"/>
    <w:autoRedefine/>
    <w:uiPriority w:val="30"/>
    <w:qFormat/>
    <w:pPr>
      <w:pBdr>
        <w:top w:val="single" w:sz="8" w:space="10" w:color="385623" w:themeColor="accent6" w:themeShade="80"/>
        <w:bottom w:val="single" w:sz="8" w:space="10" w:color="385623" w:themeColor="accent6" w:themeShade="80"/>
      </w:pBdr>
      <w:shd w:val="clear" w:color="auto" w:fill="E2EFD9" w:themeFill="accent6" w:themeFillTint="33"/>
      <w:spacing w:before="360" w:after="360"/>
      <w:ind w:left="864" w:right="864"/>
      <w:jc w:val="center"/>
    </w:pPr>
    <w:rPr>
      <w:i/>
      <w:iCs/>
      <w:color w:val="385623" w:themeColor="accent6" w:themeShade="8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intensywnyZnak">
    <w:name w:val="Cytat intensywny Znak"/>
    <w:aliases w:val="Pozytyw Znak"/>
    <w:basedOn w:val="Domylnaczcionkaakapitu"/>
    <w:link w:val="Cytatintensywny"/>
    <w:uiPriority w:val="30"/>
    <w:rPr>
      <w:i/>
      <w:iCs/>
      <w:color w:val="385623" w:themeColor="accent6" w:themeShade="80"/>
      <w:sz w:val="20"/>
      <w:shd w:val="clear" w:color="auto" w:fill="E2EFD9" w:themeFill="accent6" w:themeFillTint="33"/>
      <w14:textOutline w14:w="9525" w14:cap="rnd" w14:cmpd="sng" w14:algn="ctr">
        <w14:solidFill>
          <w14:schemeClr w14:val="tx1">
            <w14:alpha w14:val="100000"/>
            <w14:lumMod w14:val="95000"/>
            <w14:lumOff w14:val="5000"/>
          </w14:schemeClr>
        </w14:solidFill>
        <w14:prstDash w14:val="solid"/>
        <w14:bevel/>
      </w14:textOutline>
    </w:rPr>
  </w:style>
  <w:style w:type="paragraph" w:styleId="Cytat">
    <w:name w:val="Quote"/>
    <w:aliases w:val="Uwaga"/>
    <w:basedOn w:val="Normalny"/>
    <w:next w:val="Normalny"/>
    <w:link w:val="CytatZnak"/>
    <w:autoRedefine/>
    <w:uiPriority w:val="29"/>
    <w:qFormat/>
    <w:pPr>
      <w:pBdr>
        <w:top w:val="single" w:sz="8" w:space="10" w:color="C00000"/>
        <w:bottom w:val="single" w:sz="8" w:space="10" w:color="C00000"/>
      </w:pBdr>
      <w:shd w:val="clear" w:color="auto" w:fill="FFEFEF"/>
      <w:spacing w:before="360" w:after="360"/>
      <w:ind w:left="862" w:right="862"/>
      <w:contextualSpacing/>
      <w:jc w:val="center"/>
    </w:pPr>
    <w:rPr>
      <w:i/>
      <w:iCs/>
      <w:color w:val="82000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Znak">
    <w:name w:val="Cytat Znak"/>
    <w:aliases w:val="Uwaga Znak"/>
    <w:basedOn w:val="Domylnaczcionkaakapitu"/>
    <w:link w:val="Cytat"/>
    <w:uiPriority w:val="29"/>
    <w:rPr>
      <w:i/>
      <w:iCs/>
      <w:color w:val="820000"/>
      <w:sz w:val="20"/>
      <w:shd w:val="clear" w:color="auto" w:fill="FFEFEF"/>
      <w14:textOutline w14:w="9525" w14:cap="rnd" w14:cmpd="sng" w14:algn="ctr">
        <w14:solidFill>
          <w14:schemeClr w14:val="tx1">
            <w14:alpha w14:val="100000"/>
            <w14:lumMod w14:val="95000"/>
            <w14:lumOff w14:val="5000"/>
          </w14:schemeClr>
        </w14:solidFill>
        <w14:prstDash w14:val="solid"/>
        <w14:bevel/>
      </w14:textOutline>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color w:val="171717" w:themeColor="background2" w:themeShade="1A"/>
      <w:sz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color w:val="171717" w:themeColor="background2" w:themeShade="1A"/>
      <w:sz w:val="20"/>
    </w:rPr>
  </w:style>
  <w:style w:type="paragraph" w:styleId="Nagwekspisutreci">
    <w:name w:val="TOC Heading"/>
    <w:basedOn w:val="Nagwek1"/>
    <w:next w:val="Normalny"/>
    <w:uiPriority w:val="39"/>
    <w:unhideWhenUsed/>
    <w:qFormat/>
    <w:pPr>
      <w:spacing w:before="240" w:after="0" w:line="259" w:lineRule="auto"/>
      <w:contextualSpacing w:val="0"/>
      <w:outlineLvl w:val="9"/>
    </w:pPr>
    <w:rPr>
      <w:b w:val="0"/>
      <w:color w:val="2E74B5" w:themeColor="accent1" w:themeShade="BF"/>
      <w:lang w:eastAsia="pl-PL"/>
    </w:rPr>
  </w:style>
  <w:style w:type="paragraph" w:styleId="Spistreci1">
    <w:name w:val="toc 1"/>
    <w:basedOn w:val="Normalny"/>
    <w:next w:val="Normalny"/>
    <w:autoRedefine/>
    <w:uiPriority w:val="39"/>
    <w:unhideWhenUsed/>
    <w:pPr>
      <w:spacing w:before="120" w:after="120"/>
      <w:jc w:val="left"/>
    </w:pPr>
    <w:rPr>
      <w:rFonts w:cstheme="minorHAnsi"/>
      <w:b/>
      <w:bCs/>
      <w:caps/>
      <w:szCs w:val="20"/>
    </w:rPr>
  </w:style>
  <w:style w:type="paragraph" w:styleId="Spistreci2">
    <w:name w:val="toc 2"/>
    <w:basedOn w:val="Normalny"/>
    <w:next w:val="Normalny"/>
    <w:autoRedefine/>
    <w:uiPriority w:val="39"/>
    <w:unhideWhenUsed/>
    <w:pPr>
      <w:spacing w:after="0"/>
      <w:ind w:left="200"/>
      <w:jc w:val="left"/>
    </w:pPr>
    <w:rPr>
      <w:rFonts w:cstheme="minorHAnsi"/>
      <w:smallCaps/>
      <w:szCs w:val="20"/>
    </w:rPr>
  </w:style>
  <w:style w:type="paragraph" w:styleId="Spistreci3">
    <w:name w:val="toc 3"/>
    <w:basedOn w:val="Normalny"/>
    <w:next w:val="Normalny"/>
    <w:autoRedefine/>
    <w:uiPriority w:val="39"/>
    <w:unhideWhenUsed/>
    <w:pPr>
      <w:spacing w:after="0"/>
      <w:ind w:left="400"/>
      <w:jc w:val="left"/>
    </w:pPr>
    <w:rPr>
      <w:rFonts w:cstheme="minorHAnsi"/>
      <w:i/>
      <w:iCs/>
      <w:szCs w:val="20"/>
    </w:rPr>
  </w:style>
  <w:style w:type="character" w:styleId="Hipercze">
    <w:name w:val="Hyperlink"/>
    <w:basedOn w:val="Domylnaczcionkaakapitu"/>
    <w:uiPriority w:val="99"/>
    <w:unhideWhenUsed/>
    <w:rPr>
      <w:color w:val="0563C1" w:themeColor="hyperlink"/>
      <w:u w:val="single"/>
    </w:rPr>
  </w:style>
  <w:style w:type="paragraph" w:styleId="Spistreci4">
    <w:name w:val="toc 4"/>
    <w:basedOn w:val="Normalny"/>
    <w:next w:val="Normalny"/>
    <w:autoRedefine/>
    <w:uiPriority w:val="39"/>
    <w:unhideWhenUsed/>
    <w:pPr>
      <w:spacing w:after="0"/>
      <w:ind w:left="600"/>
      <w:jc w:val="left"/>
    </w:pPr>
    <w:rPr>
      <w:rFonts w:cstheme="minorHAnsi"/>
      <w:sz w:val="18"/>
      <w:szCs w:val="18"/>
    </w:rPr>
  </w:style>
  <w:style w:type="paragraph" w:styleId="Spistreci5">
    <w:name w:val="toc 5"/>
    <w:basedOn w:val="Normalny"/>
    <w:next w:val="Normalny"/>
    <w:autoRedefine/>
    <w:uiPriority w:val="39"/>
    <w:unhideWhenUsed/>
    <w:pPr>
      <w:spacing w:after="0"/>
      <w:ind w:left="800"/>
      <w:jc w:val="left"/>
    </w:pPr>
    <w:rPr>
      <w:rFonts w:cstheme="minorHAnsi"/>
      <w:sz w:val="18"/>
      <w:szCs w:val="18"/>
    </w:rPr>
  </w:style>
  <w:style w:type="paragraph" w:styleId="Spistreci6">
    <w:name w:val="toc 6"/>
    <w:basedOn w:val="Normalny"/>
    <w:next w:val="Normalny"/>
    <w:autoRedefine/>
    <w:uiPriority w:val="39"/>
    <w:unhideWhenUsed/>
    <w:pPr>
      <w:spacing w:after="0"/>
      <w:ind w:left="1000"/>
      <w:jc w:val="left"/>
    </w:pPr>
    <w:rPr>
      <w:rFonts w:cstheme="minorHAnsi"/>
      <w:sz w:val="18"/>
      <w:szCs w:val="18"/>
    </w:rPr>
  </w:style>
  <w:style w:type="paragraph" w:styleId="Spistreci7">
    <w:name w:val="toc 7"/>
    <w:basedOn w:val="Normalny"/>
    <w:next w:val="Normalny"/>
    <w:autoRedefine/>
    <w:uiPriority w:val="39"/>
    <w:unhideWhenUsed/>
    <w:pPr>
      <w:spacing w:after="0"/>
      <w:ind w:left="1200"/>
      <w:jc w:val="left"/>
    </w:pPr>
    <w:rPr>
      <w:rFonts w:cstheme="minorHAnsi"/>
      <w:sz w:val="18"/>
      <w:szCs w:val="18"/>
    </w:rPr>
  </w:style>
  <w:style w:type="paragraph" w:styleId="Spistreci8">
    <w:name w:val="toc 8"/>
    <w:basedOn w:val="Normalny"/>
    <w:next w:val="Normalny"/>
    <w:autoRedefine/>
    <w:uiPriority w:val="39"/>
    <w:unhideWhenUsed/>
    <w:pPr>
      <w:spacing w:after="0"/>
      <w:ind w:left="1400"/>
      <w:jc w:val="left"/>
    </w:pPr>
    <w:rPr>
      <w:rFonts w:cstheme="minorHAnsi"/>
      <w:sz w:val="18"/>
      <w:szCs w:val="18"/>
    </w:rPr>
  </w:style>
  <w:style w:type="paragraph" w:styleId="Spistreci9">
    <w:name w:val="toc 9"/>
    <w:basedOn w:val="Normalny"/>
    <w:next w:val="Normalny"/>
    <w:autoRedefine/>
    <w:uiPriority w:val="39"/>
    <w:unhideWhenUsed/>
    <w:pPr>
      <w:spacing w:after="0"/>
      <w:ind w:left="1600"/>
      <w:jc w:val="left"/>
    </w:pPr>
    <w:rPr>
      <w:rFonts w:cstheme="minorHAnsi"/>
      <w:sz w:val="18"/>
      <w:szCs w:val="18"/>
    </w:rPr>
  </w:style>
  <w:style w:type="character" w:customStyle="1" w:styleId="highlight">
    <w:name w:val="highlight"/>
    <w:basedOn w:val="Domylnaczcionkaakapitu"/>
  </w:style>
  <w:style w:type="paragraph" w:styleId="Legenda">
    <w:name w:val="caption"/>
    <w:aliases w:val="Legenda-tabele/wykresy"/>
    <w:basedOn w:val="Normalny"/>
    <w:next w:val="Normalny"/>
    <w:uiPriority w:val="35"/>
    <w:unhideWhenUsed/>
    <w:qFormat/>
    <w:pPr>
      <w:spacing w:after="200" w:line="240" w:lineRule="auto"/>
    </w:pPr>
    <w:rPr>
      <w:b/>
      <w:bCs/>
      <w:color w:val="5B9BD5" w:themeColor="accent1"/>
      <w:sz w:val="18"/>
      <w:szCs w:val="18"/>
    </w:rPr>
  </w:style>
  <w:style w:type="paragraph" w:styleId="Tekstprzypisudolnego">
    <w:name w:val="footnote text"/>
    <w:basedOn w:val="Normalny"/>
    <w:link w:val="TekstprzypisudolnegoZnak"/>
    <w:uiPriority w:val="99"/>
    <w:semiHidden/>
    <w:unhideWhenUsed/>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Pr>
      <w:color w:val="171717" w:themeColor="background2" w:themeShade="1A"/>
      <w:sz w:val="20"/>
      <w:szCs w:val="20"/>
    </w:rPr>
  </w:style>
  <w:style w:type="character" w:styleId="Odwoanieprzypisudolnego">
    <w:name w:val="footnote reference"/>
    <w:basedOn w:val="Domylnaczcionkaakapitu"/>
    <w:uiPriority w:val="99"/>
    <w:semiHidden/>
    <w:unhideWhenUsed/>
    <w:rPr>
      <w:vertAlign w:val="superscript"/>
    </w:rPr>
  </w:style>
  <w:style w:type="paragraph" w:styleId="Listapunktowana">
    <w:name w:val="List Bullet"/>
    <w:basedOn w:val="Normalny"/>
    <w:uiPriority w:val="99"/>
    <w:unhideWhenUsed/>
    <w:pPr>
      <w:numPr>
        <w:numId w:val="1"/>
      </w:numPr>
      <w:contextualSpacing/>
    </w:p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basedOn w:val="Domylnaczcionkaakapitu"/>
    <w:link w:val="Tekstpodstawowy"/>
    <w:uiPriority w:val="99"/>
    <w:rPr>
      <w:color w:val="171717" w:themeColor="background2" w:themeShade="1A"/>
      <w:sz w:val="20"/>
    </w:rPr>
  </w:style>
  <w:style w:type="paragraph" w:styleId="Tekstprzypisukocowego">
    <w:name w:val="endnote text"/>
    <w:basedOn w:val="Normalny"/>
    <w:link w:val="TekstprzypisukocowegoZnak"/>
    <w:uiPriority w:val="99"/>
    <w:semiHidden/>
    <w:unhideWhenUse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Pr>
      <w:color w:val="171717" w:themeColor="background2" w:themeShade="1A"/>
      <w:sz w:val="20"/>
      <w:szCs w:val="20"/>
    </w:rPr>
  </w:style>
  <w:style w:type="character" w:styleId="Odwoanieprzypisukocowego">
    <w:name w:val="endnote reference"/>
    <w:basedOn w:val="Domylnaczcionkaakapitu"/>
    <w:uiPriority w:val="99"/>
    <w:semiHidden/>
    <w:unhideWhenUsed/>
    <w:rPr>
      <w:vertAlign w:val="superscript"/>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sz w:val="20"/>
    </w:rPr>
  </w:style>
  <w:style w:type="paragraph" w:customStyle="1" w:styleId="tresc">
    <w:name w:val="tresc"/>
    <w:basedOn w:val="Normalny"/>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character" w:customStyle="1" w:styleId="apple-converted-space">
    <w:name w:val="apple-converted-space"/>
    <w:basedOn w:val="Domylnaczcionkaakapitu"/>
  </w:style>
  <w:style w:type="character" w:customStyle="1" w:styleId="TekstkomentarzaZnak">
    <w:name w:val="Tekst komentarza Znak"/>
    <w:basedOn w:val="Domylnaczcionkaakapitu"/>
    <w:link w:val="Tekstkomentarza"/>
    <w:rPr>
      <w:color w:val="171717" w:themeColor="background2" w:themeShade="1A"/>
      <w:sz w:val="20"/>
      <w:szCs w:val="20"/>
    </w:rPr>
  </w:style>
  <w:style w:type="paragraph" w:styleId="Tekstkomentarza">
    <w:name w:val="annotation text"/>
    <w:basedOn w:val="Normalny"/>
    <w:link w:val="TekstkomentarzaZnak"/>
    <w:unhideWhenUsed/>
    <w:pPr>
      <w:spacing w:line="240" w:lineRule="auto"/>
    </w:pPr>
    <w:rPr>
      <w:szCs w:val="20"/>
    </w:rPr>
  </w:style>
  <w:style w:type="character" w:customStyle="1" w:styleId="TematkomentarzaZnak">
    <w:name w:val="Temat komentarza Znak"/>
    <w:basedOn w:val="TekstkomentarzaZnak"/>
    <w:link w:val="Tematkomentarza"/>
    <w:uiPriority w:val="99"/>
    <w:semiHidden/>
    <w:rPr>
      <w:b/>
      <w:bCs/>
      <w:color w:val="171717" w:themeColor="background2" w:themeShade="1A"/>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unhideWhenUsed/>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Spisilustracji">
    <w:name w:val="table of figures"/>
    <w:basedOn w:val="Normalny"/>
    <w:next w:val="Normalny"/>
    <w:uiPriority w:val="99"/>
    <w:unhideWhenUsed/>
    <w:pPr>
      <w:spacing w:after="0" w:line="288" w:lineRule="auto"/>
    </w:pPr>
    <w:rPr>
      <w:color w:val="000000" w:themeColor="text1"/>
    </w:rPr>
  </w:style>
  <w:style w:type="paragraph" w:customStyle="1" w:styleId="p">
    <w:name w:val="p"/>
    <w:pPr>
      <w:widowControl w:val="0"/>
      <w:autoSpaceDE w:val="0"/>
      <w:autoSpaceDN w:val="0"/>
      <w:adjustRightInd w:val="0"/>
      <w:spacing w:after="100" w:line="40" w:lineRule="atLeast"/>
      <w:jc w:val="both"/>
    </w:pPr>
    <w:rPr>
      <w:rFonts w:ascii="Arial" w:eastAsiaTheme="minorEastAsia" w:hAnsi="Arial" w:cs="Arial"/>
      <w:color w:val="000000"/>
      <w:sz w:val="18"/>
      <w:szCs w:val="18"/>
      <w:lang w:eastAsia="pl-PL"/>
    </w:rPr>
  </w:style>
  <w:style w:type="character" w:styleId="Pogrubienie">
    <w:name w:val="Strong"/>
    <w:basedOn w:val="Domylnaczcionkaakapitu"/>
    <w:uiPriority w:val="22"/>
    <w:qFormat/>
    <w:rPr>
      <w:rFonts w:ascii="Arial" w:hAnsi="Arial"/>
      <w:b/>
      <w:bCs/>
      <w:i/>
      <w:sz w:val="20"/>
    </w:rPr>
  </w:style>
  <w:style w:type="character" w:styleId="Uwydatnienie">
    <w:name w:val="Emphasis"/>
    <w:basedOn w:val="Domylnaczcionkaakapitu"/>
    <w:uiPriority w:val="20"/>
    <w:qFormat/>
    <w:rPr>
      <w:i/>
      <w:iCs/>
    </w:rPr>
  </w:style>
  <w:style w:type="character" w:customStyle="1" w:styleId="Nagwek6Znak">
    <w:name w:val="Nagłówek 6 Znak"/>
    <w:basedOn w:val="Domylnaczcionkaakapitu"/>
    <w:link w:val="Nagwek6"/>
    <w:uiPriority w:val="9"/>
    <w:rPr>
      <w:rFonts w:asciiTheme="majorHAnsi" w:eastAsiaTheme="majorEastAsia" w:hAnsiTheme="majorHAnsi" w:cstheme="majorBidi"/>
      <w:color w:val="1F4D78" w:themeColor="accent1" w:themeShade="7F"/>
      <w:sz w:val="20"/>
    </w:rPr>
  </w:style>
  <w:style w:type="character" w:styleId="Odwoaniedokomentarza">
    <w:name w:val="annotation reference"/>
    <w:basedOn w:val="Domylnaczcionkaakapitu"/>
    <w:uiPriority w:val="99"/>
    <w:semiHidden/>
    <w:unhideWhenUsed/>
    <w:rPr>
      <w:sz w:val="16"/>
      <w:szCs w:val="16"/>
    </w:rPr>
  </w:style>
  <w:style w:type="paragraph" w:styleId="Tekstpodstawowy2">
    <w:name w:val="Body Text 2"/>
    <w:basedOn w:val="Normalny"/>
    <w:link w:val="Tekstpodstawowy2Znak"/>
    <w:uiPriority w:val="99"/>
    <w:unhideWhenUsed/>
    <w:pPr>
      <w:spacing w:after="120" w:line="480" w:lineRule="auto"/>
    </w:pPr>
  </w:style>
  <w:style w:type="character" w:customStyle="1" w:styleId="Tekstpodstawowy2Znak">
    <w:name w:val="Tekst podstawowy 2 Znak"/>
    <w:basedOn w:val="Domylnaczcionkaakapitu"/>
    <w:link w:val="Tekstpodstawowy2"/>
    <w:uiPriority w:val="99"/>
    <w:rPr>
      <w:color w:val="171717" w:themeColor="background2" w:themeShade="1A"/>
      <w:sz w:val="20"/>
    </w:rPr>
  </w:style>
  <w:style w:type="character" w:customStyle="1" w:styleId="luchili">
    <w:name w:val="luc_hili"/>
    <w:basedOn w:val="Domylnaczcionkaakapitu"/>
  </w:style>
  <w:style w:type="character" w:customStyle="1" w:styleId="tabulatory">
    <w:name w:val="tabulatory"/>
    <w:basedOn w:val="Domylnaczcionkaakapitu"/>
  </w:style>
  <w:style w:type="character" w:styleId="Tekstzastpczy">
    <w:name w:val="Placeholder Text"/>
    <w:basedOn w:val="Domylnaczcionkaakapitu"/>
    <w:uiPriority w:val="99"/>
    <w:semiHidden/>
    <w:rPr>
      <w:color w:val="808080"/>
    </w:rPr>
  </w:style>
  <w:style w:type="paragraph" w:customStyle="1" w:styleId="pkt">
    <w:name w:val="pkt"/>
    <w:basedOn w:val="Normalny"/>
    <w:pPr>
      <w:spacing w:before="60" w:after="60" w:line="240" w:lineRule="auto"/>
      <w:ind w:left="851" w:hanging="295"/>
    </w:pPr>
    <w:rPr>
      <w:rFonts w:ascii="Times New Roman" w:eastAsia="Times New Roman" w:hAnsi="Times New Roman" w:cs="Times New Roman"/>
      <w:color w:val="auto"/>
      <w:sz w:val="24"/>
      <w:szCs w:val="24"/>
      <w:lang w:eastAsia="pl-PL"/>
    </w:rPr>
  </w:style>
  <w:style w:type="character" w:customStyle="1" w:styleId="alb">
    <w:name w:val="a_lb"/>
    <w:basedOn w:val="Domylnaczcionkaakapitu"/>
  </w:style>
  <w:style w:type="paragraph" w:styleId="Zwykytekst">
    <w:name w:val="Plain Text"/>
    <w:basedOn w:val="Normalny"/>
    <w:link w:val="ZwykytekstZnak"/>
    <w:uiPriority w:val="99"/>
    <w:unhideWhenUsed/>
    <w:pPr>
      <w:spacing w:after="0" w:line="240" w:lineRule="auto"/>
      <w:jc w:val="left"/>
    </w:pPr>
    <w:rPr>
      <w:rFonts w:ascii="Arial" w:hAnsi="Arial"/>
      <w:color w:val="auto"/>
      <w:sz w:val="22"/>
      <w:szCs w:val="21"/>
    </w:rPr>
  </w:style>
  <w:style w:type="character" w:customStyle="1" w:styleId="ZwykytekstZnak">
    <w:name w:val="Zwykły tekst Znak"/>
    <w:basedOn w:val="Domylnaczcionkaakapitu"/>
    <w:link w:val="Zwykytekst"/>
    <w:uiPriority w:val="99"/>
    <w:rPr>
      <w:rFonts w:ascii="Arial" w:hAnsi="Arial"/>
      <w:szCs w:val="21"/>
    </w:rPr>
  </w:style>
  <w:style w:type="character" w:customStyle="1" w:styleId="li-px">
    <w:name w:val="li-px"/>
    <w:basedOn w:val="Domylnaczcionkaakapitu"/>
  </w:style>
  <w:style w:type="paragraph" w:customStyle="1" w:styleId="justify">
    <w:name w:val="justify"/>
    <w:pPr>
      <w:spacing w:after="0" w:line="276" w:lineRule="auto"/>
      <w:jc w:val="both"/>
    </w:pPr>
    <w:rPr>
      <w:rFonts w:ascii="Arial Narrow" w:eastAsia="Arial Narrow" w:hAnsi="Arial Narrow" w:cs="Arial Narrow"/>
      <w:lang w:eastAsia="pl-PL"/>
    </w:rPr>
  </w:style>
  <w:style w:type="character" w:customStyle="1" w:styleId="bold">
    <w:name w:val="bol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2">
      <w:bodyDiv w:val="1"/>
      <w:marLeft w:val="0"/>
      <w:marRight w:val="0"/>
      <w:marTop w:val="0"/>
      <w:marBottom w:val="0"/>
      <w:divBdr>
        <w:top w:val="none" w:sz="0" w:space="0" w:color="auto"/>
        <w:left w:val="none" w:sz="0" w:space="0" w:color="auto"/>
        <w:bottom w:val="none" w:sz="0" w:space="0" w:color="auto"/>
        <w:right w:val="none" w:sz="0" w:space="0" w:color="auto"/>
      </w:divBdr>
    </w:div>
    <w:div w:id="1206867">
      <w:bodyDiv w:val="1"/>
      <w:marLeft w:val="0"/>
      <w:marRight w:val="0"/>
      <w:marTop w:val="0"/>
      <w:marBottom w:val="0"/>
      <w:divBdr>
        <w:top w:val="none" w:sz="0" w:space="0" w:color="auto"/>
        <w:left w:val="none" w:sz="0" w:space="0" w:color="auto"/>
        <w:bottom w:val="none" w:sz="0" w:space="0" w:color="auto"/>
        <w:right w:val="none" w:sz="0" w:space="0" w:color="auto"/>
      </w:divBdr>
    </w:div>
    <w:div w:id="12418852">
      <w:bodyDiv w:val="1"/>
      <w:marLeft w:val="0"/>
      <w:marRight w:val="0"/>
      <w:marTop w:val="0"/>
      <w:marBottom w:val="0"/>
      <w:divBdr>
        <w:top w:val="none" w:sz="0" w:space="0" w:color="auto"/>
        <w:left w:val="none" w:sz="0" w:space="0" w:color="auto"/>
        <w:bottom w:val="none" w:sz="0" w:space="0" w:color="auto"/>
        <w:right w:val="none" w:sz="0" w:space="0" w:color="auto"/>
      </w:divBdr>
    </w:div>
    <w:div w:id="24330885">
      <w:bodyDiv w:val="1"/>
      <w:marLeft w:val="0"/>
      <w:marRight w:val="0"/>
      <w:marTop w:val="0"/>
      <w:marBottom w:val="0"/>
      <w:divBdr>
        <w:top w:val="none" w:sz="0" w:space="0" w:color="auto"/>
        <w:left w:val="none" w:sz="0" w:space="0" w:color="auto"/>
        <w:bottom w:val="none" w:sz="0" w:space="0" w:color="auto"/>
        <w:right w:val="none" w:sz="0" w:space="0" w:color="auto"/>
      </w:divBdr>
      <w:divsChild>
        <w:div w:id="557740423">
          <w:marLeft w:val="0"/>
          <w:marRight w:val="0"/>
          <w:marTop w:val="240"/>
          <w:marBottom w:val="240"/>
          <w:divBdr>
            <w:top w:val="none" w:sz="0" w:space="0" w:color="auto"/>
            <w:left w:val="none" w:sz="0" w:space="0" w:color="auto"/>
            <w:bottom w:val="none" w:sz="0" w:space="0" w:color="auto"/>
            <w:right w:val="none" w:sz="0" w:space="0" w:color="auto"/>
          </w:divBdr>
        </w:div>
        <w:div w:id="1891067917">
          <w:marLeft w:val="0"/>
          <w:marRight w:val="0"/>
          <w:marTop w:val="240"/>
          <w:marBottom w:val="240"/>
          <w:divBdr>
            <w:top w:val="none" w:sz="0" w:space="0" w:color="auto"/>
            <w:left w:val="none" w:sz="0" w:space="0" w:color="auto"/>
            <w:bottom w:val="none" w:sz="0" w:space="0" w:color="auto"/>
            <w:right w:val="none" w:sz="0" w:space="0" w:color="auto"/>
          </w:divBdr>
        </w:div>
        <w:div w:id="1686442395">
          <w:marLeft w:val="0"/>
          <w:marRight w:val="0"/>
          <w:marTop w:val="240"/>
          <w:marBottom w:val="240"/>
          <w:divBdr>
            <w:top w:val="none" w:sz="0" w:space="0" w:color="auto"/>
            <w:left w:val="none" w:sz="0" w:space="0" w:color="auto"/>
            <w:bottom w:val="none" w:sz="0" w:space="0" w:color="auto"/>
            <w:right w:val="none" w:sz="0" w:space="0" w:color="auto"/>
          </w:divBdr>
        </w:div>
        <w:div w:id="123430641">
          <w:marLeft w:val="0"/>
          <w:marRight w:val="0"/>
          <w:marTop w:val="240"/>
          <w:marBottom w:val="240"/>
          <w:divBdr>
            <w:top w:val="none" w:sz="0" w:space="0" w:color="auto"/>
            <w:left w:val="none" w:sz="0" w:space="0" w:color="auto"/>
            <w:bottom w:val="none" w:sz="0" w:space="0" w:color="auto"/>
            <w:right w:val="none" w:sz="0" w:space="0" w:color="auto"/>
          </w:divBdr>
        </w:div>
        <w:div w:id="147482471">
          <w:marLeft w:val="0"/>
          <w:marRight w:val="0"/>
          <w:marTop w:val="240"/>
          <w:marBottom w:val="240"/>
          <w:divBdr>
            <w:top w:val="none" w:sz="0" w:space="0" w:color="auto"/>
            <w:left w:val="none" w:sz="0" w:space="0" w:color="auto"/>
            <w:bottom w:val="none" w:sz="0" w:space="0" w:color="auto"/>
            <w:right w:val="none" w:sz="0" w:space="0" w:color="auto"/>
          </w:divBdr>
          <w:divsChild>
            <w:div w:id="1525704278">
              <w:marLeft w:val="240"/>
              <w:marRight w:val="0"/>
              <w:marTop w:val="0"/>
              <w:marBottom w:val="0"/>
              <w:divBdr>
                <w:top w:val="none" w:sz="0" w:space="0" w:color="auto"/>
                <w:left w:val="none" w:sz="0" w:space="0" w:color="auto"/>
                <w:bottom w:val="none" w:sz="0" w:space="0" w:color="auto"/>
                <w:right w:val="none" w:sz="0" w:space="0" w:color="auto"/>
              </w:divBdr>
              <w:divsChild>
                <w:div w:id="1166899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070281">
      <w:bodyDiv w:val="1"/>
      <w:marLeft w:val="0"/>
      <w:marRight w:val="0"/>
      <w:marTop w:val="0"/>
      <w:marBottom w:val="0"/>
      <w:divBdr>
        <w:top w:val="none" w:sz="0" w:space="0" w:color="auto"/>
        <w:left w:val="none" w:sz="0" w:space="0" w:color="auto"/>
        <w:bottom w:val="none" w:sz="0" w:space="0" w:color="auto"/>
        <w:right w:val="none" w:sz="0" w:space="0" w:color="auto"/>
      </w:divBdr>
    </w:div>
    <w:div w:id="60912622">
      <w:bodyDiv w:val="1"/>
      <w:marLeft w:val="0"/>
      <w:marRight w:val="0"/>
      <w:marTop w:val="0"/>
      <w:marBottom w:val="0"/>
      <w:divBdr>
        <w:top w:val="none" w:sz="0" w:space="0" w:color="auto"/>
        <w:left w:val="none" w:sz="0" w:space="0" w:color="auto"/>
        <w:bottom w:val="none" w:sz="0" w:space="0" w:color="auto"/>
        <w:right w:val="none" w:sz="0" w:space="0" w:color="auto"/>
      </w:divBdr>
    </w:div>
    <w:div w:id="66806955">
      <w:bodyDiv w:val="1"/>
      <w:marLeft w:val="0"/>
      <w:marRight w:val="0"/>
      <w:marTop w:val="0"/>
      <w:marBottom w:val="0"/>
      <w:divBdr>
        <w:top w:val="none" w:sz="0" w:space="0" w:color="auto"/>
        <w:left w:val="none" w:sz="0" w:space="0" w:color="auto"/>
        <w:bottom w:val="none" w:sz="0" w:space="0" w:color="auto"/>
        <w:right w:val="none" w:sz="0" w:space="0" w:color="auto"/>
      </w:divBdr>
    </w:div>
    <w:div w:id="112211717">
      <w:bodyDiv w:val="1"/>
      <w:marLeft w:val="0"/>
      <w:marRight w:val="0"/>
      <w:marTop w:val="0"/>
      <w:marBottom w:val="0"/>
      <w:divBdr>
        <w:top w:val="none" w:sz="0" w:space="0" w:color="auto"/>
        <w:left w:val="none" w:sz="0" w:space="0" w:color="auto"/>
        <w:bottom w:val="none" w:sz="0" w:space="0" w:color="auto"/>
        <w:right w:val="none" w:sz="0" w:space="0" w:color="auto"/>
      </w:divBdr>
      <w:divsChild>
        <w:div w:id="339310520">
          <w:marLeft w:val="360"/>
          <w:marRight w:val="0"/>
          <w:marTop w:val="72"/>
          <w:marBottom w:val="72"/>
          <w:divBdr>
            <w:top w:val="none" w:sz="0" w:space="0" w:color="auto"/>
            <w:left w:val="none" w:sz="0" w:space="0" w:color="auto"/>
            <w:bottom w:val="none" w:sz="0" w:space="0" w:color="auto"/>
            <w:right w:val="none" w:sz="0" w:space="0" w:color="auto"/>
          </w:divBdr>
        </w:div>
        <w:div w:id="1781097087">
          <w:marLeft w:val="360"/>
          <w:marRight w:val="0"/>
          <w:marTop w:val="0"/>
          <w:marBottom w:val="72"/>
          <w:divBdr>
            <w:top w:val="none" w:sz="0" w:space="0" w:color="auto"/>
            <w:left w:val="none" w:sz="0" w:space="0" w:color="auto"/>
            <w:bottom w:val="none" w:sz="0" w:space="0" w:color="auto"/>
            <w:right w:val="none" w:sz="0" w:space="0" w:color="auto"/>
          </w:divBdr>
        </w:div>
        <w:div w:id="1381400478">
          <w:marLeft w:val="360"/>
          <w:marRight w:val="0"/>
          <w:marTop w:val="0"/>
          <w:marBottom w:val="72"/>
          <w:divBdr>
            <w:top w:val="none" w:sz="0" w:space="0" w:color="auto"/>
            <w:left w:val="none" w:sz="0" w:space="0" w:color="auto"/>
            <w:bottom w:val="none" w:sz="0" w:space="0" w:color="auto"/>
            <w:right w:val="none" w:sz="0" w:space="0" w:color="auto"/>
          </w:divBdr>
        </w:div>
      </w:divsChild>
    </w:div>
    <w:div w:id="112596204">
      <w:bodyDiv w:val="1"/>
      <w:marLeft w:val="0"/>
      <w:marRight w:val="0"/>
      <w:marTop w:val="0"/>
      <w:marBottom w:val="0"/>
      <w:divBdr>
        <w:top w:val="none" w:sz="0" w:space="0" w:color="auto"/>
        <w:left w:val="none" w:sz="0" w:space="0" w:color="auto"/>
        <w:bottom w:val="none" w:sz="0" w:space="0" w:color="auto"/>
        <w:right w:val="none" w:sz="0" w:space="0" w:color="auto"/>
      </w:divBdr>
    </w:div>
    <w:div w:id="127482403">
      <w:bodyDiv w:val="1"/>
      <w:marLeft w:val="0"/>
      <w:marRight w:val="0"/>
      <w:marTop w:val="0"/>
      <w:marBottom w:val="0"/>
      <w:divBdr>
        <w:top w:val="none" w:sz="0" w:space="0" w:color="auto"/>
        <w:left w:val="none" w:sz="0" w:space="0" w:color="auto"/>
        <w:bottom w:val="none" w:sz="0" w:space="0" w:color="auto"/>
        <w:right w:val="none" w:sz="0" w:space="0" w:color="auto"/>
      </w:divBdr>
    </w:div>
    <w:div w:id="139077112">
      <w:bodyDiv w:val="1"/>
      <w:marLeft w:val="0"/>
      <w:marRight w:val="0"/>
      <w:marTop w:val="0"/>
      <w:marBottom w:val="0"/>
      <w:divBdr>
        <w:top w:val="none" w:sz="0" w:space="0" w:color="auto"/>
        <w:left w:val="none" w:sz="0" w:space="0" w:color="auto"/>
        <w:bottom w:val="none" w:sz="0" w:space="0" w:color="auto"/>
        <w:right w:val="none" w:sz="0" w:space="0" w:color="auto"/>
      </w:divBdr>
    </w:div>
    <w:div w:id="176771513">
      <w:bodyDiv w:val="1"/>
      <w:marLeft w:val="0"/>
      <w:marRight w:val="0"/>
      <w:marTop w:val="0"/>
      <w:marBottom w:val="0"/>
      <w:divBdr>
        <w:top w:val="none" w:sz="0" w:space="0" w:color="auto"/>
        <w:left w:val="none" w:sz="0" w:space="0" w:color="auto"/>
        <w:bottom w:val="none" w:sz="0" w:space="0" w:color="auto"/>
        <w:right w:val="none" w:sz="0" w:space="0" w:color="auto"/>
      </w:divBdr>
    </w:div>
    <w:div w:id="254673618">
      <w:bodyDiv w:val="1"/>
      <w:marLeft w:val="0"/>
      <w:marRight w:val="0"/>
      <w:marTop w:val="0"/>
      <w:marBottom w:val="0"/>
      <w:divBdr>
        <w:top w:val="none" w:sz="0" w:space="0" w:color="auto"/>
        <w:left w:val="none" w:sz="0" w:space="0" w:color="auto"/>
        <w:bottom w:val="none" w:sz="0" w:space="0" w:color="auto"/>
        <w:right w:val="none" w:sz="0" w:space="0" w:color="auto"/>
      </w:divBdr>
    </w:div>
    <w:div w:id="255752447">
      <w:bodyDiv w:val="1"/>
      <w:marLeft w:val="0"/>
      <w:marRight w:val="0"/>
      <w:marTop w:val="0"/>
      <w:marBottom w:val="0"/>
      <w:divBdr>
        <w:top w:val="none" w:sz="0" w:space="0" w:color="auto"/>
        <w:left w:val="none" w:sz="0" w:space="0" w:color="auto"/>
        <w:bottom w:val="none" w:sz="0" w:space="0" w:color="auto"/>
        <w:right w:val="none" w:sz="0" w:space="0" w:color="auto"/>
      </w:divBdr>
    </w:div>
    <w:div w:id="281309277">
      <w:bodyDiv w:val="1"/>
      <w:marLeft w:val="0"/>
      <w:marRight w:val="0"/>
      <w:marTop w:val="0"/>
      <w:marBottom w:val="0"/>
      <w:divBdr>
        <w:top w:val="none" w:sz="0" w:space="0" w:color="auto"/>
        <w:left w:val="none" w:sz="0" w:space="0" w:color="auto"/>
        <w:bottom w:val="none" w:sz="0" w:space="0" w:color="auto"/>
        <w:right w:val="none" w:sz="0" w:space="0" w:color="auto"/>
      </w:divBdr>
    </w:div>
    <w:div w:id="312295203">
      <w:bodyDiv w:val="1"/>
      <w:marLeft w:val="0"/>
      <w:marRight w:val="0"/>
      <w:marTop w:val="0"/>
      <w:marBottom w:val="0"/>
      <w:divBdr>
        <w:top w:val="none" w:sz="0" w:space="0" w:color="auto"/>
        <w:left w:val="none" w:sz="0" w:space="0" w:color="auto"/>
        <w:bottom w:val="none" w:sz="0" w:space="0" w:color="auto"/>
        <w:right w:val="none" w:sz="0" w:space="0" w:color="auto"/>
      </w:divBdr>
    </w:div>
    <w:div w:id="340280927">
      <w:bodyDiv w:val="1"/>
      <w:marLeft w:val="0"/>
      <w:marRight w:val="0"/>
      <w:marTop w:val="0"/>
      <w:marBottom w:val="0"/>
      <w:divBdr>
        <w:top w:val="none" w:sz="0" w:space="0" w:color="auto"/>
        <w:left w:val="none" w:sz="0" w:space="0" w:color="auto"/>
        <w:bottom w:val="none" w:sz="0" w:space="0" w:color="auto"/>
        <w:right w:val="none" w:sz="0" w:space="0" w:color="auto"/>
      </w:divBdr>
    </w:div>
    <w:div w:id="346947736">
      <w:bodyDiv w:val="1"/>
      <w:marLeft w:val="0"/>
      <w:marRight w:val="0"/>
      <w:marTop w:val="0"/>
      <w:marBottom w:val="0"/>
      <w:divBdr>
        <w:top w:val="none" w:sz="0" w:space="0" w:color="auto"/>
        <w:left w:val="none" w:sz="0" w:space="0" w:color="auto"/>
        <w:bottom w:val="none" w:sz="0" w:space="0" w:color="auto"/>
        <w:right w:val="none" w:sz="0" w:space="0" w:color="auto"/>
      </w:divBdr>
    </w:div>
    <w:div w:id="352346543">
      <w:bodyDiv w:val="1"/>
      <w:marLeft w:val="0"/>
      <w:marRight w:val="0"/>
      <w:marTop w:val="0"/>
      <w:marBottom w:val="0"/>
      <w:divBdr>
        <w:top w:val="none" w:sz="0" w:space="0" w:color="auto"/>
        <w:left w:val="none" w:sz="0" w:space="0" w:color="auto"/>
        <w:bottom w:val="none" w:sz="0" w:space="0" w:color="auto"/>
        <w:right w:val="none" w:sz="0" w:space="0" w:color="auto"/>
      </w:divBdr>
    </w:div>
    <w:div w:id="354964304">
      <w:bodyDiv w:val="1"/>
      <w:marLeft w:val="0"/>
      <w:marRight w:val="0"/>
      <w:marTop w:val="0"/>
      <w:marBottom w:val="0"/>
      <w:divBdr>
        <w:top w:val="none" w:sz="0" w:space="0" w:color="auto"/>
        <w:left w:val="none" w:sz="0" w:space="0" w:color="auto"/>
        <w:bottom w:val="none" w:sz="0" w:space="0" w:color="auto"/>
        <w:right w:val="none" w:sz="0" w:space="0" w:color="auto"/>
      </w:divBdr>
    </w:div>
    <w:div w:id="363794282">
      <w:bodyDiv w:val="1"/>
      <w:marLeft w:val="0"/>
      <w:marRight w:val="0"/>
      <w:marTop w:val="0"/>
      <w:marBottom w:val="0"/>
      <w:divBdr>
        <w:top w:val="none" w:sz="0" w:space="0" w:color="auto"/>
        <w:left w:val="none" w:sz="0" w:space="0" w:color="auto"/>
        <w:bottom w:val="none" w:sz="0" w:space="0" w:color="auto"/>
        <w:right w:val="none" w:sz="0" w:space="0" w:color="auto"/>
      </w:divBdr>
    </w:div>
    <w:div w:id="395279114">
      <w:bodyDiv w:val="1"/>
      <w:marLeft w:val="0"/>
      <w:marRight w:val="0"/>
      <w:marTop w:val="0"/>
      <w:marBottom w:val="0"/>
      <w:divBdr>
        <w:top w:val="none" w:sz="0" w:space="0" w:color="auto"/>
        <w:left w:val="none" w:sz="0" w:space="0" w:color="auto"/>
        <w:bottom w:val="none" w:sz="0" w:space="0" w:color="auto"/>
        <w:right w:val="none" w:sz="0" w:space="0" w:color="auto"/>
      </w:divBdr>
    </w:div>
    <w:div w:id="460195156">
      <w:bodyDiv w:val="1"/>
      <w:marLeft w:val="0"/>
      <w:marRight w:val="0"/>
      <w:marTop w:val="0"/>
      <w:marBottom w:val="0"/>
      <w:divBdr>
        <w:top w:val="none" w:sz="0" w:space="0" w:color="auto"/>
        <w:left w:val="none" w:sz="0" w:space="0" w:color="auto"/>
        <w:bottom w:val="none" w:sz="0" w:space="0" w:color="auto"/>
        <w:right w:val="none" w:sz="0" w:space="0" w:color="auto"/>
      </w:divBdr>
    </w:div>
    <w:div w:id="460465257">
      <w:bodyDiv w:val="1"/>
      <w:marLeft w:val="0"/>
      <w:marRight w:val="0"/>
      <w:marTop w:val="0"/>
      <w:marBottom w:val="0"/>
      <w:divBdr>
        <w:top w:val="none" w:sz="0" w:space="0" w:color="auto"/>
        <w:left w:val="none" w:sz="0" w:space="0" w:color="auto"/>
        <w:bottom w:val="none" w:sz="0" w:space="0" w:color="auto"/>
        <w:right w:val="none" w:sz="0" w:space="0" w:color="auto"/>
      </w:divBdr>
    </w:div>
    <w:div w:id="465049802">
      <w:bodyDiv w:val="1"/>
      <w:marLeft w:val="0"/>
      <w:marRight w:val="0"/>
      <w:marTop w:val="0"/>
      <w:marBottom w:val="0"/>
      <w:divBdr>
        <w:top w:val="none" w:sz="0" w:space="0" w:color="auto"/>
        <w:left w:val="none" w:sz="0" w:space="0" w:color="auto"/>
        <w:bottom w:val="none" w:sz="0" w:space="0" w:color="auto"/>
        <w:right w:val="none" w:sz="0" w:space="0" w:color="auto"/>
      </w:divBdr>
    </w:div>
    <w:div w:id="481431750">
      <w:bodyDiv w:val="1"/>
      <w:marLeft w:val="0"/>
      <w:marRight w:val="0"/>
      <w:marTop w:val="0"/>
      <w:marBottom w:val="0"/>
      <w:divBdr>
        <w:top w:val="none" w:sz="0" w:space="0" w:color="auto"/>
        <w:left w:val="none" w:sz="0" w:space="0" w:color="auto"/>
        <w:bottom w:val="none" w:sz="0" w:space="0" w:color="auto"/>
        <w:right w:val="none" w:sz="0" w:space="0" w:color="auto"/>
      </w:divBdr>
    </w:div>
    <w:div w:id="540165729">
      <w:bodyDiv w:val="1"/>
      <w:marLeft w:val="0"/>
      <w:marRight w:val="0"/>
      <w:marTop w:val="0"/>
      <w:marBottom w:val="0"/>
      <w:divBdr>
        <w:top w:val="none" w:sz="0" w:space="0" w:color="auto"/>
        <w:left w:val="none" w:sz="0" w:space="0" w:color="auto"/>
        <w:bottom w:val="none" w:sz="0" w:space="0" w:color="auto"/>
        <w:right w:val="none" w:sz="0" w:space="0" w:color="auto"/>
      </w:divBdr>
    </w:div>
    <w:div w:id="555581354">
      <w:bodyDiv w:val="1"/>
      <w:marLeft w:val="0"/>
      <w:marRight w:val="0"/>
      <w:marTop w:val="0"/>
      <w:marBottom w:val="0"/>
      <w:divBdr>
        <w:top w:val="none" w:sz="0" w:space="0" w:color="auto"/>
        <w:left w:val="none" w:sz="0" w:space="0" w:color="auto"/>
        <w:bottom w:val="none" w:sz="0" w:space="0" w:color="auto"/>
        <w:right w:val="none" w:sz="0" w:space="0" w:color="auto"/>
      </w:divBdr>
    </w:div>
    <w:div w:id="576941399">
      <w:bodyDiv w:val="1"/>
      <w:marLeft w:val="0"/>
      <w:marRight w:val="0"/>
      <w:marTop w:val="0"/>
      <w:marBottom w:val="0"/>
      <w:divBdr>
        <w:top w:val="none" w:sz="0" w:space="0" w:color="auto"/>
        <w:left w:val="none" w:sz="0" w:space="0" w:color="auto"/>
        <w:bottom w:val="none" w:sz="0" w:space="0" w:color="auto"/>
        <w:right w:val="none" w:sz="0" w:space="0" w:color="auto"/>
      </w:divBdr>
    </w:div>
    <w:div w:id="610163469">
      <w:bodyDiv w:val="1"/>
      <w:marLeft w:val="0"/>
      <w:marRight w:val="0"/>
      <w:marTop w:val="0"/>
      <w:marBottom w:val="0"/>
      <w:divBdr>
        <w:top w:val="none" w:sz="0" w:space="0" w:color="auto"/>
        <w:left w:val="none" w:sz="0" w:space="0" w:color="auto"/>
        <w:bottom w:val="none" w:sz="0" w:space="0" w:color="auto"/>
        <w:right w:val="none" w:sz="0" w:space="0" w:color="auto"/>
      </w:divBdr>
    </w:div>
    <w:div w:id="690767227">
      <w:bodyDiv w:val="1"/>
      <w:marLeft w:val="0"/>
      <w:marRight w:val="0"/>
      <w:marTop w:val="0"/>
      <w:marBottom w:val="0"/>
      <w:divBdr>
        <w:top w:val="none" w:sz="0" w:space="0" w:color="auto"/>
        <w:left w:val="none" w:sz="0" w:space="0" w:color="auto"/>
        <w:bottom w:val="none" w:sz="0" w:space="0" w:color="auto"/>
        <w:right w:val="none" w:sz="0" w:space="0" w:color="auto"/>
      </w:divBdr>
    </w:div>
    <w:div w:id="691803544">
      <w:bodyDiv w:val="1"/>
      <w:marLeft w:val="0"/>
      <w:marRight w:val="0"/>
      <w:marTop w:val="0"/>
      <w:marBottom w:val="0"/>
      <w:divBdr>
        <w:top w:val="none" w:sz="0" w:space="0" w:color="auto"/>
        <w:left w:val="none" w:sz="0" w:space="0" w:color="auto"/>
        <w:bottom w:val="none" w:sz="0" w:space="0" w:color="auto"/>
        <w:right w:val="none" w:sz="0" w:space="0" w:color="auto"/>
      </w:divBdr>
    </w:div>
    <w:div w:id="696850367">
      <w:bodyDiv w:val="1"/>
      <w:marLeft w:val="0"/>
      <w:marRight w:val="0"/>
      <w:marTop w:val="0"/>
      <w:marBottom w:val="0"/>
      <w:divBdr>
        <w:top w:val="none" w:sz="0" w:space="0" w:color="auto"/>
        <w:left w:val="none" w:sz="0" w:space="0" w:color="auto"/>
        <w:bottom w:val="none" w:sz="0" w:space="0" w:color="auto"/>
        <w:right w:val="none" w:sz="0" w:space="0" w:color="auto"/>
      </w:divBdr>
    </w:div>
    <w:div w:id="712735216">
      <w:bodyDiv w:val="1"/>
      <w:marLeft w:val="0"/>
      <w:marRight w:val="0"/>
      <w:marTop w:val="0"/>
      <w:marBottom w:val="0"/>
      <w:divBdr>
        <w:top w:val="none" w:sz="0" w:space="0" w:color="auto"/>
        <w:left w:val="none" w:sz="0" w:space="0" w:color="auto"/>
        <w:bottom w:val="none" w:sz="0" w:space="0" w:color="auto"/>
        <w:right w:val="none" w:sz="0" w:space="0" w:color="auto"/>
      </w:divBdr>
    </w:div>
    <w:div w:id="743798611">
      <w:bodyDiv w:val="1"/>
      <w:marLeft w:val="0"/>
      <w:marRight w:val="0"/>
      <w:marTop w:val="0"/>
      <w:marBottom w:val="0"/>
      <w:divBdr>
        <w:top w:val="none" w:sz="0" w:space="0" w:color="auto"/>
        <w:left w:val="none" w:sz="0" w:space="0" w:color="auto"/>
        <w:bottom w:val="none" w:sz="0" w:space="0" w:color="auto"/>
        <w:right w:val="none" w:sz="0" w:space="0" w:color="auto"/>
      </w:divBdr>
    </w:div>
    <w:div w:id="801923344">
      <w:bodyDiv w:val="1"/>
      <w:marLeft w:val="0"/>
      <w:marRight w:val="0"/>
      <w:marTop w:val="0"/>
      <w:marBottom w:val="0"/>
      <w:divBdr>
        <w:top w:val="none" w:sz="0" w:space="0" w:color="auto"/>
        <w:left w:val="none" w:sz="0" w:space="0" w:color="auto"/>
        <w:bottom w:val="none" w:sz="0" w:space="0" w:color="auto"/>
        <w:right w:val="none" w:sz="0" w:space="0" w:color="auto"/>
      </w:divBdr>
      <w:divsChild>
        <w:div w:id="761485594">
          <w:marLeft w:val="360"/>
          <w:marRight w:val="0"/>
          <w:marTop w:val="0"/>
          <w:marBottom w:val="72"/>
          <w:divBdr>
            <w:top w:val="none" w:sz="0" w:space="0" w:color="auto"/>
            <w:left w:val="none" w:sz="0" w:space="0" w:color="auto"/>
            <w:bottom w:val="none" w:sz="0" w:space="0" w:color="auto"/>
            <w:right w:val="none" w:sz="0" w:space="0" w:color="auto"/>
          </w:divBdr>
        </w:div>
        <w:div w:id="1332830763">
          <w:marLeft w:val="360"/>
          <w:marRight w:val="0"/>
          <w:marTop w:val="0"/>
          <w:marBottom w:val="72"/>
          <w:divBdr>
            <w:top w:val="none" w:sz="0" w:space="0" w:color="auto"/>
            <w:left w:val="none" w:sz="0" w:space="0" w:color="auto"/>
            <w:bottom w:val="none" w:sz="0" w:space="0" w:color="auto"/>
            <w:right w:val="none" w:sz="0" w:space="0" w:color="auto"/>
          </w:divBdr>
        </w:div>
      </w:divsChild>
    </w:div>
    <w:div w:id="803423875">
      <w:bodyDiv w:val="1"/>
      <w:marLeft w:val="0"/>
      <w:marRight w:val="0"/>
      <w:marTop w:val="0"/>
      <w:marBottom w:val="0"/>
      <w:divBdr>
        <w:top w:val="none" w:sz="0" w:space="0" w:color="auto"/>
        <w:left w:val="none" w:sz="0" w:space="0" w:color="auto"/>
        <w:bottom w:val="none" w:sz="0" w:space="0" w:color="auto"/>
        <w:right w:val="none" w:sz="0" w:space="0" w:color="auto"/>
      </w:divBdr>
      <w:divsChild>
        <w:div w:id="1375615388">
          <w:marLeft w:val="360"/>
          <w:marRight w:val="0"/>
          <w:marTop w:val="72"/>
          <w:marBottom w:val="72"/>
          <w:divBdr>
            <w:top w:val="none" w:sz="0" w:space="0" w:color="auto"/>
            <w:left w:val="none" w:sz="0" w:space="0" w:color="auto"/>
            <w:bottom w:val="none" w:sz="0" w:space="0" w:color="auto"/>
            <w:right w:val="none" w:sz="0" w:space="0" w:color="auto"/>
          </w:divBdr>
        </w:div>
        <w:div w:id="1005401490">
          <w:marLeft w:val="360"/>
          <w:marRight w:val="0"/>
          <w:marTop w:val="0"/>
          <w:marBottom w:val="72"/>
          <w:divBdr>
            <w:top w:val="none" w:sz="0" w:space="0" w:color="auto"/>
            <w:left w:val="none" w:sz="0" w:space="0" w:color="auto"/>
            <w:bottom w:val="none" w:sz="0" w:space="0" w:color="auto"/>
            <w:right w:val="none" w:sz="0" w:space="0" w:color="auto"/>
          </w:divBdr>
        </w:div>
        <w:div w:id="982852099">
          <w:marLeft w:val="360"/>
          <w:marRight w:val="0"/>
          <w:marTop w:val="0"/>
          <w:marBottom w:val="72"/>
          <w:divBdr>
            <w:top w:val="none" w:sz="0" w:space="0" w:color="auto"/>
            <w:left w:val="none" w:sz="0" w:space="0" w:color="auto"/>
            <w:bottom w:val="none" w:sz="0" w:space="0" w:color="auto"/>
            <w:right w:val="none" w:sz="0" w:space="0" w:color="auto"/>
          </w:divBdr>
        </w:div>
        <w:div w:id="1891729023">
          <w:marLeft w:val="360"/>
          <w:marRight w:val="0"/>
          <w:marTop w:val="0"/>
          <w:marBottom w:val="72"/>
          <w:divBdr>
            <w:top w:val="none" w:sz="0" w:space="0" w:color="auto"/>
            <w:left w:val="none" w:sz="0" w:space="0" w:color="auto"/>
            <w:bottom w:val="none" w:sz="0" w:space="0" w:color="auto"/>
            <w:right w:val="none" w:sz="0" w:space="0" w:color="auto"/>
          </w:divBdr>
        </w:div>
        <w:div w:id="1979601693">
          <w:marLeft w:val="360"/>
          <w:marRight w:val="0"/>
          <w:marTop w:val="0"/>
          <w:marBottom w:val="72"/>
          <w:divBdr>
            <w:top w:val="none" w:sz="0" w:space="0" w:color="auto"/>
            <w:left w:val="none" w:sz="0" w:space="0" w:color="auto"/>
            <w:bottom w:val="none" w:sz="0" w:space="0" w:color="auto"/>
            <w:right w:val="none" w:sz="0" w:space="0" w:color="auto"/>
          </w:divBdr>
        </w:div>
      </w:divsChild>
    </w:div>
    <w:div w:id="841048666">
      <w:bodyDiv w:val="1"/>
      <w:marLeft w:val="0"/>
      <w:marRight w:val="0"/>
      <w:marTop w:val="0"/>
      <w:marBottom w:val="0"/>
      <w:divBdr>
        <w:top w:val="none" w:sz="0" w:space="0" w:color="auto"/>
        <w:left w:val="none" w:sz="0" w:space="0" w:color="auto"/>
        <w:bottom w:val="none" w:sz="0" w:space="0" w:color="auto"/>
        <w:right w:val="none" w:sz="0" w:space="0" w:color="auto"/>
      </w:divBdr>
    </w:div>
    <w:div w:id="89026399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26">
          <w:marLeft w:val="0"/>
          <w:marRight w:val="0"/>
          <w:marTop w:val="0"/>
          <w:marBottom w:val="0"/>
          <w:divBdr>
            <w:top w:val="none" w:sz="0" w:space="0" w:color="auto"/>
            <w:left w:val="none" w:sz="0" w:space="0" w:color="auto"/>
            <w:bottom w:val="none" w:sz="0" w:space="0" w:color="auto"/>
            <w:right w:val="none" w:sz="0" w:space="0" w:color="auto"/>
          </w:divBdr>
          <w:divsChild>
            <w:div w:id="584220533">
              <w:marLeft w:val="480"/>
              <w:marRight w:val="0"/>
              <w:marTop w:val="0"/>
              <w:marBottom w:val="0"/>
              <w:divBdr>
                <w:top w:val="none" w:sz="0" w:space="0" w:color="auto"/>
                <w:left w:val="none" w:sz="0" w:space="0" w:color="auto"/>
                <w:bottom w:val="none" w:sz="0" w:space="0" w:color="auto"/>
                <w:right w:val="none" w:sz="0" w:space="0" w:color="auto"/>
              </w:divBdr>
            </w:div>
          </w:divsChild>
        </w:div>
        <w:div w:id="1221863145">
          <w:marLeft w:val="0"/>
          <w:marRight w:val="0"/>
          <w:marTop w:val="0"/>
          <w:marBottom w:val="0"/>
          <w:divBdr>
            <w:top w:val="none" w:sz="0" w:space="0" w:color="auto"/>
            <w:left w:val="none" w:sz="0" w:space="0" w:color="auto"/>
            <w:bottom w:val="none" w:sz="0" w:space="0" w:color="auto"/>
            <w:right w:val="none" w:sz="0" w:space="0" w:color="auto"/>
          </w:divBdr>
          <w:divsChild>
            <w:div w:id="1593272759">
              <w:marLeft w:val="480"/>
              <w:marRight w:val="0"/>
              <w:marTop w:val="0"/>
              <w:marBottom w:val="0"/>
              <w:divBdr>
                <w:top w:val="none" w:sz="0" w:space="0" w:color="auto"/>
                <w:left w:val="none" w:sz="0" w:space="0" w:color="auto"/>
                <w:bottom w:val="none" w:sz="0" w:space="0" w:color="auto"/>
                <w:right w:val="none" w:sz="0" w:space="0" w:color="auto"/>
              </w:divBdr>
            </w:div>
          </w:divsChild>
        </w:div>
        <w:div w:id="382289877">
          <w:marLeft w:val="0"/>
          <w:marRight w:val="0"/>
          <w:marTop w:val="0"/>
          <w:marBottom w:val="0"/>
          <w:divBdr>
            <w:top w:val="none" w:sz="0" w:space="0" w:color="auto"/>
            <w:left w:val="none" w:sz="0" w:space="0" w:color="auto"/>
            <w:bottom w:val="none" w:sz="0" w:space="0" w:color="auto"/>
            <w:right w:val="none" w:sz="0" w:space="0" w:color="auto"/>
          </w:divBdr>
          <w:divsChild>
            <w:div w:id="1076047422">
              <w:marLeft w:val="480"/>
              <w:marRight w:val="0"/>
              <w:marTop w:val="0"/>
              <w:marBottom w:val="0"/>
              <w:divBdr>
                <w:top w:val="none" w:sz="0" w:space="0" w:color="auto"/>
                <w:left w:val="none" w:sz="0" w:space="0" w:color="auto"/>
                <w:bottom w:val="none" w:sz="0" w:space="0" w:color="auto"/>
                <w:right w:val="none" w:sz="0" w:space="0" w:color="auto"/>
              </w:divBdr>
            </w:div>
          </w:divsChild>
        </w:div>
        <w:div w:id="2009552733">
          <w:marLeft w:val="0"/>
          <w:marRight w:val="0"/>
          <w:marTop w:val="0"/>
          <w:marBottom w:val="0"/>
          <w:divBdr>
            <w:top w:val="none" w:sz="0" w:space="0" w:color="auto"/>
            <w:left w:val="none" w:sz="0" w:space="0" w:color="auto"/>
            <w:bottom w:val="none" w:sz="0" w:space="0" w:color="auto"/>
            <w:right w:val="none" w:sz="0" w:space="0" w:color="auto"/>
          </w:divBdr>
          <w:divsChild>
            <w:div w:id="1268931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99440640">
      <w:bodyDiv w:val="1"/>
      <w:marLeft w:val="0"/>
      <w:marRight w:val="0"/>
      <w:marTop w:val="0"/>
      <w:marBottom w:val="0"/>
      <w:divBdr>
        <w:top w:val="none" w:sz="0" w:space="0" w:color="auto"/>
        <w:left w:val="none" w:sz="0" w:space="0" w:color="auto"/>
        <w:bottom w:val="none" w:sz="0" w:space="0" w:color="auto"/>
        <w:right w:val="none" w:sz="0" w:space="0" w:color="auto"/>
      </w:divBdr>
    </w:div>
    <w:div w:id="917636192">
      <w:bodyDiv w:val="1"/>
      <w:marLeft w:val="0"/>
      <w:marRight w:val="0"/>
      <w:marTop w:val="0"/>
      <w:marBottom w:val="0"/>
      <w:divBdr>
        <w:top w:val="none" w:sz="0" w:space="0" w:color="auto"/>
        <w:left w:val="none" w:sz="0" w:space="0" w:color="auto"/>
        <w:bottom w:val="none" w:sz="0" w:space="0" w:color="auto"/>
        <w:right w:val="none" w:sz="0" w:space="0" w:color="auto"/>
      </w:divBdr>
    </w:div>
    <w:div w:id="960767154">
      <w:bodyDiv w:val="1"/>
      <w:marLeft w:val="0"/>
      <w:marRight w:val="0"/>
      <w:marTop w:val="0"/>
      <w:marBottom w:val="0"/>
      <w:divBdr>
        <w:top w:val="none" w:sz="0" w:space="0" w:color="auto"/>
        <w:left w:val="none" w:sz="0" w:space="0" w:color="auto"/>
        <w:bottom w:val="none" w:sz="0" w:space="0" w:color="auto"/>
        <w:right w:val="none" w:sz="0" w:space="0" w:color="auto"/>
      </w:divBdr>
    </w:div>
    <w:div w:id="969092655">
      <w:bodyDiv w:val="1"/>
      <w:marLeft w:val="0"/>
      <w:marRight w:val="0"/>
      <w:marTop w:val="0"/>
      <w:marBottom w:val="0"/>
      <w:divBdr>
        <w:top w:val="none" w:sz="0" w:space="0" w:color="auto"/>
        <w:left w:val="none" w:sz="0" w:space="0" w:color="auto"/>
        <w:bottom w:val="none" w:sz="0" w:space="0" w:color="auto"/>
        <w:right w:val="none" w:sz="0" w:space="0" w:color="auto"/>
      </w:divBdr>
    </w:div>
    <w:div w:id="997004652">
      <w:bodyDiv w:val="1"/>
      <w:marLeft w:val="0"/>
      <w:marRight w:val="0"/>
      <w:marTop w:val="0"/>
      <w:marBottom w:val="0"/>
      <w:divBdr>
        <w:top w:val="none" w:sz="0" w:space="0" w:color="auto"/>
        <w:left w:val="none" w:sz="0" w:space="0" w:color="auto"/>
        <w:bottom w:val="none" w:sz="0" w:space="0" w:color="auto"/>
        <w:right w:val="none" w:sz="0" w:space="0" w:color="auto"/>
      </w:divBdr>
    </w:div>
    <w:div w:id="998580226">
      <w:bodyDiv w:val="1"/>
      <w:marLeft w:val="0"/>
      <w:marRight w:val="0"/>
      <w:marTop w:val="0"/>
      <w:marBottom w:val="0"/>
      <w:divBdr>
        <w:top w:val="none" w:sz="0" w:space="0" w:color="auto"/>
        <w:left w:val="none" w:sz="0" w:space="0" w:color="auto"/>
        <w:bottom w:val="none" w:sz="0" w:space="0" w:color="auto"/>
        <w:right w:val="none" w:sz="0" w:space="0" w:color="auto"/>
      </w:divBdr>
    </w:div>
    <w:div w:id="1009330876">
      <w:bodyDiv w:val="1"/>
      <w:marLeft w:val="0"/>
      <w:marRight w:val="0"/>
      <w:marTop w:val="0"/>
      <w:marBottom w:val="0"/>
      <w:divBdr>
        <w:top w:val="none" w:sz="0" w:space="0" w:color="auto"/>
        <w:left w:val="none" w:sz="0" w:space="0" w:color="auto"/>
        <w:bottom w:val="none" w:sz="0" w:space="0" w:color="auto"/>
        <w:right w:val="none" w:sz="0" w:space="0" w:color="auto"/>
      </w:divBdr>
    </w:div>
    <w:div w:id="1013529239">
      <w:bodyDiv w:val="1"/>
      <w:marLeft w:val="0"/>
      <w:marRight w:val="0"/>
      <w:marTop w:val="0"/>
      <w:marBottom w:val="0"/>
      <w:divBdr>
        <w:top w:val="none" w:sz="0" w:space="0" w:color="auto"/>
        <w:left w:val="none" w:sz="0" w:space="0" w:color="auto"/>
        <w:bottom w:val="none" w:sz="0" w:space="0" w:color="auto"/>
        <w:right w:val="none" w:sz="0" w:space="0" w:color="auto"/>
      </w:divBdr>
    </w:div>
    <w:div w:id="1111587402">
      <w:bodyDiv w:val="1"/>
      <w:marLeft w:val="0"/>
      <w:marRight w:val="0"/>
      <w:marTop w:val="0"/>
      <w:marBottom w:val="0"/>
      <w:divBdr>
        <w:top w:val="none" w:sz="0" w:space="0" w:color="auto"/>
        <w:left w:val="none" w:sz="0" w:space="0" w:color="auto"/>
        <w:bottom w:val="none" w:sz="0" w:space="0" w:color="auto"/>
        <w:right w:val="none" w:sz="0" w:space="0" w:color="auto"/>
      </w:divBdr>
    </w:div>
    <w:div w:id="1146163876">
      <w:bodyDiv w:val="1"/>
      <w:marLeft w:val="0"/>
      <w:marRight w:val="0"/>
      <w:marTop w:val="0"/>
      <w:marBottom w:val="0"/>
      <w:divBdr>
        <w:top w:val="none" w:sz="0" w:space="0" w:color="auto"/>
        <w:left w:val="none" w:sz="0" w:space="0" w:color="auto"/>
        <w:bottom w:val="none" w:sz="0" w:space="0" w:color="auto"/>
        <w:right w:val="none" w:sz="0" w:space="0" w:color="auto"/>
      </w:divBdr>
    </w:div>
    <w:div w:id="1217353061">
      <w:bodyDiv w:val="1"/>
      <w:marLeft w:val="0"/>
      <w:marRight w:val="0"/>
      <w:marTop w:val="0"/>
      <w:marBottom w:val="0"/>
      <w:divBdr>
        <w:top w:val="none" w:sz="0" w:space="0" w:color="auto"/>
        <w:left w:val="none" w:sz="0" w:space="0" w:color="auto"/>
        <w:bottom w:val="none" w:sz="0" w:space="0" w:color="auto"/>
        <w:right w:val="none" w:sz="0" w:space="0" w:color="auto"/>
      </w:divBdr>
    </w:div>
    <w:div w:id="1239554947">
      <w:bodyDiv w:val="1"/>
      <w:marLeft w:val="0"/>
      <w:marRight w:val="0"/>
      <w:marTop w:val="0"/>
      <w:marBottom w:val="0"/>
      <w:divBdr>
        <w:top w:val="none" w:sz="0" w:space="0" w:color="auto"/>
        <w:left w:val="none" w:sz="0" w:space="0" w:color="auto"/>
        <w:bottom w:val="none" w:sz="0" w:space="0" w:color="auto"/>
        <w:right w:val="none" w:sz="0" w:space="0" w:color="auto"/>
      </w:divBdr>
    </w:div>
    <w:div w:id="1264535091">
      <w:bodyDiv w:val="1"/>
      <w:marLeft w:val="0"/>
      <w:marRight w:val="0"/>
      <w:marTop w:val="0"/>
      <w:marBottom w:val="0"/>
      <w:divBdr>
        <w:top w:val="none" w:sz="0" w:space="0" w:color="auto"/>
        <w:left w:val="none" w:sz="0" w:space="0" w:color="auto"/>
        <w:bottom w:val="none" w:sz="0" w:space="0" w:color="auto"/>
        <w:right w:val="none" w:sz="0" w:space="0" w:color="auto"/>
      </w:divBdr>
    </w:div>
    <w:div w:id="1294675549">
      <w:bodyDiv w:val="1"/>
      <w:marLeft w:val="0"/>
      <w:marRight w:val="0"/>
      <w:marTop w:val="0"/>
      <w:marBottom w:val="0"/>
      <w:divBdr>
        <w:top w:val="none" w:sz="0" w:space="0" w:color="auto"/>
        <w:left w:val="none" w:sz="0" w:space="0" w:color="auto"/>
        <w:bottom w:val="none" w:sz="0" w:space="0" w:color="auto"/>
        <w:right w:val="none" w:sz="0" w:space="0" w:color="auto"/>
      </w:divBdr>
    </w:div>
    <w:div w:id="1296254683">
      <w:bodyDiv w:val="1"/>
      <w:marLeft w:val="0"/>
      <w:marRight w:val="0"/>
      <w:marTop w:val="0"/>
      <w:marBottom w:val="0"/>
      <w:divBdr>
        <w:top w:val="none" w:sz="0" w:space="0" w:color="auto"/>
        <w:left w:val="none" w:sz="0" w:space="0" w:color="auto"/>
        <w:bottom w:val="none" w:sz="0" w:space="0" w:color="auto"/>
        <w:right w:val="none" w:sz="0" w:space="0" w:color="auto"/>
      </w:divBdr>
    </w:div>
    <w:div w:id="1312758632">
      <w:bodyDiv w:val="1"/>
      <w:marLeft w:val="0"/>
      <w:marRight w:val="0"/>
      <w:marTop w:val="0"/>
      <w:marBottom w:val="0"/>
      <w:divBdr>
        <w:top w:val="none" w:sz="0" w:space="0" w:color="auto"/>
        <w:left w:val="none" w:sz="0" w:space="0" w:color="auto"/>
        <w:bottom w:val="none" w:sz="0" w:space="0" w:color="auto"/>
        <w:right w:val="none" w:sz="0" w:space="0" w:color="auto"/>
      </w:divBdr>
    </w:div>
    <w:div w:id="1322539418">
      <w:bodyDiv w:val="1"/>
      <w:marLeft w:val="0"/>
      <w:marRight w:val="0"/>
      <w:marTop w:val="0"/>
      <w:marBottom w:val="0"/>
      <w:divBdr>
        <w:top w:val="none" w:sz="0" w:space="0" w:color="auto"/>
        <w:left w:val="none" w:sz="0" w:space="0" w:color="auto"/>
        <w:bottom w:val="none" w:sz="0" w:space="0" w:color="auto"/>
        <w:right w:val="none" w:sz="0" w:space="0" w:color="auto"/>
      </w:divBdr>
    </w:div>
    <w:div w:id="1362584024">
      <w:bodyDiv w:val="1"/>
      <w:marLeft w:val="0"/>
      <w:marRight w:val="0"/>
      <w:marTop w:val="0"/>
      <w:marBottom w:val="0"/>
      <w:divBdr>
        <w:top w:val="none" w:sz="0" w:space="0" w:color="auto"/>
        <w:left w:val="none" w:sz="0" w:space="0" w:color="auto"/>
        <w:bottom w:val="none" w:sz="0" w:space="0" w:color="auto"/>
        <w:right w:val="none" w:sz="0" w:space="0" w:color="auto"/>
      </w:divBdr>
    </w:div>
    <w:div w:id="1372728851">
      <w:bodyDiv w:val="1"/>
      <w:marLeft w:val="0"/>
      <w:marRight w:val="0"/>
      <w:marTop w:val="0"/>
      <w:marBottom w:val="0"/>
      <w:divBdr>
        <w:top w:val="none" w:sz="0" w:space="0" w:color="auto"/>
        <w:left w:val="none" w:sz="0" w:space="0" w:color="auto"/>
        <w:bottom w:val="none" w:sz="0" w:space="0" w:color="auto"/>
        <w:right w:val="none" w:sz="0" w:space="0" w:color="auto"/>
      </w:divBdr>
    </w:div>
    <w:div w:id="1443184968">
      <w:bodyDiv w:val="1"/>
      <w:marLeft w:val="0"/>
      <w:marRight w:val="0"/>
      <w:marTop w:val="0"/>
      <w:marBottom w:val="0"/>
      <w:divBdr>
        <w:top w:val="none" w:sz="0" w:space="0" w:color="auto"/>
        <w:left w:val="none" w:sz="0" w:space="0" w:color="auto"/>
        <w:bottom w:val="none" w:sz="0" w:space="0" w:color="auto"/>
        <w:right w:val="none" w:sz="0" w:space="0" w:color="auto"/>
      </w:divBdr>
    </w:div>
    <w:div w:id="1464736313">
      <w:bodyDiv w:val="1"/>
      <w:marLeft w:val="0"/>
      <w:marRight w:val="0"/>
      <w:marTop w:val="0"/>
      <w:marBottom w:val="0"/>
      <w:divBdr>
        <w:top w:val="none" w:sz="0" w:space="0" w:color="auto"/>
        <w:left w:val="none" w:sz="0" w:space="0" w:color="auto"/>
        <w:bottom w:val="none" w:sz="0" w:space="0" w:color="auto"/>
        <w:right w:val="none" w:sz="0" w:space="0" w:color="auto"/>
      </w:divBdr>
    </w:div>
    <w:div w:id="1478909969">
      <w:bodyDiv w:val="1"/>
      <w:marLeft w:val="0"/>
      <w:marRight w:val="0"/>
      <w:marTop w:val="0"/>
      <w:marBottom w:val="0"/>
      <w:divBdr>
        <w:top w:val="none" w:sz="0" w:space="0" w:color="auto"/>
        <w:left w:val="none" w:sz="0" w:space="0" w:color="auto"/>
        <w:bottom w:val="none" w:sz="0" w:space="0" w:color="auto"/>
        <w:right w:val="none" w:sz="0" w:space="0" w:color="auto"/>
      </w:divBdr>
    </w:div>
    <w:div w:id="1497838016">
      <w:bodyDiv w:val="1"/>
      <w:marLeft w:val="0"/>
      <w:marRight w:val="0"/>
      <w:marTop w:val="0"/>
      <w:marBottom w:val="0"/>
      <w:divBdr>
        <w:top w:val="none" w:sz="0" w:space="0" w:color="auto"/>
        <w:left w:val="none" w:sz="0" w:space="0" w:color="auto"/>
        <w:bottom w:val="none" w:sz="0" w:space="0" w:color="auto"/>
        <w:right w:val="none" w:sz="0" w:space="0" w:color="auto"/>
      </w:divBdr>
    </w:div>
    <w:div w:id="1497963705">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0"/>
          <w:marRight w:val="0"/>
          <w:marTop w:val="72"/>
          <w:marBottom w:val="0"/>
          <w:divBdr>
            <w:top w:val="none" w:sz="0" w:space="0" w:color="auto"/>
            <w:left w:val="none" w:sz="0" w:space="0" w:color="auto"/>
            <w:bottom w:val="none" w:sz="0" w:space="0" w:color="auto"/>
            <w:right w:val="none" w:sz="0" w:space="0" w:color="auto"/>
          </w:divBdr>
        </w:div>
        <w:div w:id="1504660905">
          <w:marLeft w:val="0"/>
          <w:marRight w:val="0"/>
          <w:marTop w:val="72"/>
          <w:marBottom w:val="0"/>
          <w:divBdr>
            <w:top w:val="none" w:sz="0" w:space="0" w:color="auto"/>
            <w:left w:val="none" w:sz="0" w:space="0" w:color="auto"/>
            <w:bottom w:val="none" w:sz="0" w:space="0" w:color="auto"/>
            <w:right w:val="none" w:sz="0" w:space="0" w:color="auto"/>
          </w:divBdr>
        </w:div>
      </w:divsChild>
    </w:div>
    <w:div w:id="1498349866">
      <w:bodyDiv w:val="1"/>
      <w:marLeft w:val="0"/>
      <w:marRight w:val="0"/>
      <w:marTop w:val="0"/>
      <w:marBottom w:val="0"/>
      <w:divBdr>
        <w:top w:val="none" w:sz="0" w:space="0" w:color="auto"/>
        <w:left w:val="none" w:sz="0" w:space="0" w:color="auto"/>
        <w:bottom w:val="none" w:sz="0" w:space="0" w:color="auto"/>
        <w:right w:val="none" w:sz="0" w:space="0" w:color="auto"/>
      </w:divBdr>
    </w:div>
    <w:div w:id="1534004472">
      <w:bodyDiv w:val="1"/>
      <w:marLeft w:val="0"/>
      <w:marRight w:val="0"/>
      <w:marTop w:val="0"/>
      <w:marBottom w:val="0"/>
      <w:divBdr>
        <w:top w:val="none" w:sz="0" w:space="0" w:color="auto"/>
        <w:left w:val="none" w:sz="0" w:space="0" w:color="auto"/>
        <w:bottom w:val="none" w:sz="0" w:space="0" w:color="auto"/>
        <w:right w:val="none" w:sz="0" w:space="0" w:color="auto"/>
      </w:divBdr>
    </w:div>
    <w:div w:id="1562252797">
      <w:bodyDiv w:val="1"/>
      <w:marLeft w:val="0"/>
      <w:marRight w:val="0"/>
      <w:marTop w:val="0"/>
      <w:marBottom w:val="0"/>
      <w:divBdr>
        <w:top w:val="none" w:sz="0" w:space="0" w:color="auto"/>
        <w:left w:val="none" w:sz="0" w:space="0" w:color="auto"/>
        <w:bottom w:val="none" w:sz="0" w:space="0" w:color="auto"/>
        <w:right w:val="none" w:sz="0" w:space="0" w:color="auto"/>
      </w:divBdr>
    </w:div>
    <w:div w:id="1578905403">
      <w:bodyDiv w:val="1"/>
      <w:marLeft w:val="0"/>
      <w:marRight w:val="0"/>
      <w:marTop w:val="0"/>
      <w:marBottom w:val="0"/>
      <w:divBdr>
        <w:top w:val="none" w:sz="0" w:space="0" w:color="auto"/>
        <w:left w:val="none" w:sz="0" w:space="0" w:color="auto"/>
        <w:bottom w:val="none" w:sz="0" w:space="0" w:color="auto"/>
        <w:right w:val="none" w:sz="0" w:space="0" w:color="auto"/>
      </w:divBdr>
    </w:div>
    <w:div w:id="1601989931">
      <w:bodyDiv w:val="1"/>
      <w:marLeft w:val="0"/>
      <w:marRight w:val="0"/>
      <w:marTop w:val="0"/>
      <w:marBottom w:val="0"/>
      <w:divBdr>
        <w:top w:val="none" w:sz="0" w:space="0" w:color="auto"/>
        <w:left w:val="none" w:sz="0" w:space="0" w:color="auto"/>
        <w:bottom w:val="none" w:sz="0" w:space="0" w:color="auto"/>
        <w:right w:val="none" w:sz="0" w:space="0" w:color="auto"/>
      </w:divBdr>
    </w:div>
    <w:div w:id="1609661605">
      <w:bodyDiv w:val="1"/>
      <w:marLeft w:val="0"/>
      <w:marRight w:val="0"/>
      <w:marTop w:val="0"/>
      <w:marBottom w:val="0"/>
      <w:divBdr>
        <w:top w:val="none" w:sz="0" w:space="0" w:color="auto"/>
        <w:left w:val="none" w:sz="0" w:space="0" w:color="auto"/>
        <w:bottom w:val="none" w:sz="0" w:space="0" w:color="auto"/>
        <w:right w:val="none" w:sz="0" w:space="0" w:color="auto"/>
      </w:divBdr>
    </w:div>
    <w:div w:id="1614509861">
      <w:bodyDiv w:val="1"/>
      <w:marLeft w:val="0"/>
      <w:marRight w:val="0"/>
      <w:marTop w:val="0"/>
      <w:marBottom w:val="0"/>
      <w:divBdr>
        <w:top w:val="none" w:sz="0" w:space="0" w:color="auto"/>
        <w:left w:val="none" w:sz="0" w:space="0" w:color="auto"/>
        <w:bottom w:val="none" w:sz="0" w:space="0" w:color="auto"/>
        <w:right w:val="none" w:sz="0" w:space="0" w:color="auto"/>
      </w:divBdr>
    </w:div>
    <w:div w:id="1619095792">
      <w:bodyDiv w:val="1"/>
      <w:marLeft w:val="0"/>
      <w:marRight w:val="0"/>
      <w:marTop w:val="0"/>
      <w:marBottom w:val="0"/>
      <w:divBdr>
        <w:top w:val="none" w:sz="0" w:space="0" w:color="auto"/>
        <w:left w:val="none" w:sz="0" w:space="0" w:color="auto"/>
        <w:bottom w:val="none" w:sz="0" w:space="0" w:color="auto"/>
        <w:right w:val="none" w:sz="0" w:space="0" w:color="auto"/>
      </w:divBdr>
    </w:div>
    <w:div w:id="1631865393">
      <w:bodyDiv w:val="1"/>
      <w:marLeft w:val="0"/>
      <w:marRight w:val="0"/>
      <w:marTop w:val="0"/>
      <w:marBottom w:val="0"/>
      <w:divBdr>
        <w:top w:val="none" w:sz="0" w:space="0" w:color="auto"/>
        <w:left w:val="none" w:sz="0" w:space="0" w:color="auto"/>
        <w:bottom w:val="none" w:sz="0" w:space="0" w:color="auto"/>
        <w:right w:val="none" w:sz="0" w:space="0" w:color="auto"/>
      </w:divBdr>
    </w:div>
    <w:div w:id="1637299176">
      <w:bodyDiv w:val="1"/>
      <w:marLeft w:val="0"/>
      <w:marRight w:val="0"/>
      <w:marTop w:val="0"/>
      <w:marBottom w:val="0"/>
      <w:divBdr>
        <w:top w:val="none" w:sz="0" w:space="0" w:color="auto"/>
        <w:left w:val="none" w:sz="0" w:space="0" w:color="auto"/>
        <w:bottom w:val="none" w:sz="0" w:space="0" w:color="auto"/>
        <w:right w:val="none" w:sz="0" w:space="0" w:color="auto"/>
      </w:divBdr>
    </w:div>
    <w:div w:id="1690177911">
      <w:bodyDiv w:val="1"/>
      <w:marLeft w:val="0"/>
      <w:marRight w:val="0"/>
      <w:marTop w:val="0"/>
      <w:marBottom w:val="0"/>
      <w:divBdr>
        <w:top w:val="none" w:sz="0" w:space="0" w:color="auto"/>
        <w:left w:val="none" w:sz="0" w:space="0" w:color="auto"/>
        <w:bottom w:val="none" w:sz="0" w:space="0" w:color="auto"/>
        <w:right w:val="none" w:sz="0" w:space="0" w:color="auto"/>
      </w:divBdr>
    </w:div>
    <w:div w:id="1720590947">
      <w:bodyDiv w:val="1"/>
      <w:marLeft w:val="0"/>
      <w:marRight w:val="0"/>
      <w:marTop w:val="0"/>
      <w:marBottom w:val="0"/>
      <w:divBdr>
        <w:top w:val="none" w:sz="0" w:space="0" w:color="auto"/>
        <w:left w:val="none" w:sz="0" w:space="0" w:color="auto"/>
        <w:bottom w:val="none" w:sz="0" w:space="0" w:color="auto"/>
        <w:right w:val="none" w:sz="0" w:space="0" w:color="auto"/>
      </w:divBdr>
    </w:div>
    <w:div w:id="1743261583">
      <w:bodyDiv w:val="1"/>
      <w:marLeft w:val="0"/>
      <w:marRight w:val="0"/>
      <w:marTop w:val="0"/>
      <w:marBottom w:val="0"/>
      <w:divBdr>
        <w:top w:val="none" w:sz="0" w:space="0" w:color="auto"/>
        <w:left w:val="none" w:sz="0" w:space="0" w:color="auto"/>
        <w:bottom w:val="none" w:sz="0" w:space="0" w:color="auto"/>
        <w:right w:val="none" w:sz="0" w:space="0" w:color="auto"/>
      </w:divBdr>
    </w:div>
    <w:div w:id="1760054696">
      <w:bodyDiv w:val="1"/>
      <w:marLeft w:val="0"/>
      <w:marRight w:val="0"/>
      <w:marTop w:val="0"/>
      <w:marBottom w:val="0"/>
      <w:divBdr>
        <w:top w:val="none" w:sz="0" w:space="0" w:color="auto"/>
        <w:left w:val="none" w:sz="0" w:space="0" w:color="auto"/>
        <w:bottom w:val="none" w:sz="0" w:space="0" w:color="auto"/>
        <w:right w:val="none" w:sz="0" w:space="0" w:color="auto"/>
      </w:divBdr>
    </w:div>
    <w:div w:id="1841964401">
      <w:bodyDiv w:val="1"/>
      <w:marLeft w:val="0"/>
      <w:marRight w:val="0"/>
      <w:marTop w:val="0"/>
      <w:marBottom w:val="0"/>
      <w:divBdr>
        <w:top w:val="none" w:sz="0" w:space="0" w:color="auto"/>
        <w:left w:val="none" w:sz="0" w:space="0" w:color="auto"/>
        <w:bottom w:val="none" w:sz="0" w:space="0" w:color="auto"/>
        <w:right w:val="none" w:sz="0" w:space="0" w:color="auto"/>
      </w:divBdr>
    </w:div>
    <w:div w:id="1853646165">
      <w:bodyDiv w:val="1"/>
      <w:marLeft w:val="0"/>
      <w:marRight w:val="0"/>
      <w:marTop w:val="0"/>
      <w:marBottom w:val="0"/>
      <w:divBdr>
        <w:top w:val="none" w:sz="0" w:space="0" w:color="auto"/>
        <w:left w:val="none" w:sz="0" w:space="0" w:color="auto"/>
        <w:bottom w:val="none" w:sz="0" w:space="0" w:color="auto"/>
        <w:right w:val="none" w:sz="0" w:space="0" w:color="auto"/>
      </w:divBdr>
    </w:div>
    <w:div w:id="1915891774">
      <w:bodyDiv w:val="1"/>
      <w:marLeft w:val="0"/>
      <w:marRight w:val="0"/>
      <w:marTop w:val="0"/>
      <w:marBottom w:val="0"/>
      <w:divBdr>
        <w:top w:val="none" w:sz="0" w:space="0" w:color="auto"/>
        <w:left w:val="none" w:sz="0" w:space="0" w:color="auto"/>
        <w:bottom w:val="none" w:sz="0" w:space="0" w:color="auto"/>
        <w:right w:val="none" w:sz="0" w:space="0" w:color="auto"/>
      </w:divBdr>
    </w:div>
    <w:div w:id="1916892525">
      <w:bodyDiv w:val="1"/>
      <w:marLeft w:val="0"/>
      <w:marRight w:val="0"/>
      <w:marTop w:val="0"/>
      <w:marBottom w:val="0"/>
      <w:divBdr>
        <w:top w:val="none" w:sz="0" w:space="0" w:color="auto"/>
        <w:left w:val="none" w:sz="0" w:space="0" w:color="auto"/>
        <w:bottom w:val="none" w:sz="0" w:space="0" w:color="auto"/>
        <w:right w:val="none" w:sz="0" w:space="0" w:color="auto"/>
      </w:divBdr>
    </w:div>
    <w:div w:id="1920289071">
      <w:bodyDiv w:val="1"/>
      <w:marLeft w:val="0"/>
      <w:marRight w:val="0"/>
      <w:marTop w:val="0"/>
      <w:marBottom w:val="0"/>
      <w:divBdr>
        <w:top w:val="none" w:sz="0" w:space="0" w:color="auto"/>
        <w:left w:val="none" w:sz="0" w:space="0" w:color="auto"/>
        <w:bottom w:val="none" w:sz="0" w:space="0" w:color="auto"/>
        <w:right w:val="none" w:sz="0" w:space="0" w:color="auto"/>
      </w:divBdr>
    </w:div>
    <w:div w:id="1937319634">
      <w:bodyDiv w:val="1"/>
      <w:marLeft w:val="0"/>
      <w:marRight w:val="0"/>
      <w:marTop w:val="0"/>
      <w:marBottom w:val="0"/>
      <w:divBdr>
        <w:top w:val="none" w:sz="0" w:space="0" w:color="auto"/>
        <w:left w:val="none" w:sz="0" w:space="0" w:color="auto"/>
        <w:bottom w:val="none" w:sz="0" w:space="0" w:color="auto"/>
        <w:right w:val="none" w:sz="0" w:space="0" w:color="auto"/>
      </w:divBdr>
    </w:div>
    <w:div w:id="1952588347">
      <w:bodyDiv w:val="1"/>
      <w:marLeft w:val="0"/>
      <w:marRight w:val="0"/>
      <w:marTop w:val="0"/>
      <w:marBottom w:val="0"/>
      <w:divBdr>
        <w:top w:val="none" w:sz="0" w:space="0" w:color="auto"/>
        <w:left w:val="none" w:sz="0" w:space="0" w:color="auto"/>
        <w:bottom w:val="none" w:sz="0" w:space="0" w:color="auto"/>
        <w:right w:val="none" w:sz="0" w:space="0" w:color="auto"/>
      </w:divBdr>
    </w:div>
    <w:div w:id="1973250006">
      <w:bodyDiv w:val="1"/>
      <w:marLeft w:val="0"/>
      <w:marRight w:val="0"/>
      <w:marTop w:val="0"/>
      <w:marBottom w:val="0"/>
      <w:divBdr>
        <w:top w:val="none" w:sz="0" w:space="0" w:color="auto"/>
        <w:left w:val="none" w:sz="0" w:space="0" w:color="auto"/>
        <w:bottom w:val="none" w:sz="0" w:space="0" w:color="auto"/>
        <w:right w:val="none" w:sz="0" w:space="0" w:color="auto"/>
      </w:divBdr>
    </w:div>
    <w:div w:id="1992052343">
      <w:bodyDiv w:val="1"/>
      <w:marLeft w:val="0"/>
      <w:marRight w:val="0"/>
      <w:marTop w:val="0"/>
      <w:marBottom w:val="0"/>
      <w:divBdr>
        <w:top w:val="none" w:sz="0" w:space="0" w:color="auto"/>
        <w:left w:val="none" w:sz="0" w:space="0" w:color="auto"/>
        <w:bottom w:val="none" w:sz="0" w:space="0" w:color="auto"/>
        <w:right w:val="none" w:sz="0" w:space="0" w:color="auto"/>
      </w:divBdr>
      <w:divsChild>
        <w:div w:id="1313675075">
          <w:marLeft w:val="0"/>
          <w:marRight w:val="0"/>
          <w:marTop w:val="0"/>
          <w:marBottom w:val="0"/>
          <w:divBdr>
            <w:top w:val="none" w:sz="0" w:space="0" w:color="auto"/>
            <w:left w:val="none" w:sz="0" w:space="0" w:color="auto"/>
            <w:bottom w:val="none" w:sz="0" w:space="0" w:color="auto"/>
            <w:right w:val="none" w:sz="0" w:space="0" w:color="auto"/>
          </w:divBdr>
          <w:divsChild>
            <w:div w:id="1581136168">
              <w:marLeft w:val="480"/>
              <w:marRight w:val="0"/>
              <w:marTop w:val="0"/>
              <w:marBottom w:val="0"/>
              <w:divBdr>
                <w:top w:val="none" w:sz="0" w:space="0" w:color="auto"/>
                <w:left w:val="none" w:sz="0" w:space="0" w:color="auto"/>
                <w:bottom w:val="none" w:sz="0" w:space="0" w:color="auto"/>
                <w:right w:val="none" w:sz="0" w:space="0" w:color="auto"/>
              </w:divBdr>
            </w:div>
          </w:divsChild>
        </w:div>
        <w:div w:id="143088505">
          <w:marLeft w:val="0"/>
          <w:marRight w:val="0"/>
          <w:marTop w:val="0"/>
          <w:marBottom w:val="0"/>
          <w:divBdr>
            <w:top w:val="none" w:sz="0" w:space="0" w:color="auto"/>
            <w:left w:val="none" w:sz="0" w:space="0" w:color="auto"/>
            <w:bottom w:val="none" w:sz="0" w:space="0" w:color="auto"/>
            <w:right w:val="none" w:sz="0" w:space="0" w:color="auto"/>
          </w:divBdr>
          <w:divsChild>
            <w:div w:id="2146896670">
              <w:marLeft w:val="480"/>
              <w:marRight w:val="0"/>
              <w:marTop w:val="0"/>
              <w:marBottom w:val="0"/>
              <w:divBdr>
                <w:top w:val="none" w:sz="0" w:space="0" w:color="auto"/>
                <w:left w:val="none" w:sz="0" w:space="0" w:color="auto"/>
                <w:bottom w:val="none" w:sz="0" w:space="0" w:color="auto"/>
                <w:right w:val="none" w:sz="0" w:space="0" w:color="auto"/>
              </w:divBdr>
            </w:div>
          </w:divsChild>
        </w:div>
        <w:div w:id="1261059546">
          <w:marLeft w:val="0"/>
          <w:marRight w:val="0"/>
          <w:marTop w:val="0"/>
          <w:marBottom w:val="0"/>
          <w:divBdr>
            <w:top w:val="none" w:sz="0" w:space="0" w:color="auto"/>
            <w:left w:val="none" w:sz="0" w:space="0" w:color="auto"/>
            <w:bottom w:val="none" w:sz="0" w:space="0" w:color="auto"/>
            <w:right w:val="none" w:sz="0" w:space="0" w:color="auto"/>
          </w:divBdr>
          <w:divsChild>
            <w:div w:id="1355813501">
              <w:marLeft w:val="480"/>
              <w:marRight w:val="0"/>
              <w:marTop w:val="0"/>
              <w:marBottom w:val="0"/>
              <w:divBdr>
                <w:top w:val="none" w:sz="0" w:space="0" w:color="auto"/>
                <w:left w:val="none" w:sz="0" w:space="0" w:color="auto"/>
                <w:bottom w:val="none" w:sz="0" w:space="0" w:color="auto"/>
                <w:right w:val="none" w:sz="0" w:space="0" w:color="auto"/>
              </w:divBdr>
            </w:div>
          </w:divsChild>
        </w:div>
        <w:div w:id="2060468345">
          <w:marLeft w:val="0"/>
          <w:marRight w:val="0"/>
          <w:marTop w:val="0"/>
          <w:marBottom w:val="0"/>
          <w:divBdr>
            <w:top w:val="none" w:sz="0" w:space="0" w:color="auto"/>
            <w:left w:val="none" w:sz="0" w:space="0" w:color="auto"/>
            <w:bottom w:val="none" w:sz="0" w:space="0" w:color="auto"/>
            <w:right w:val="none" w:sz="0" w:space="0" w:color="auto"/>
          </w:divBdr>
          <w:divsChild>
            <w:div w:id="1792433929">
              <w:marLeft w:val="480"/>
              <w:marRight w:val="0"/>
              <w:marTop w:val="0"/>
              <w:marBottom w:val="0"/>
              <w:divBdr>
                <w:top w:val="none" w:sz="0" w:space="0" w:color="auto"/>
                <w:left w:val="none" w:sz="0" w:space="0" w:color="auto"/>
                <w:bottom w:val="none" w:sz="0" w:space="0" w:color="auto"/>
                <w:right w:val="none" w:sz="0" w:space="0" w:color="auto"/>
              </w:divBdr>
            </w:div>
          </w:divsChild>
        </w:div>
        <w:div w:id="155725156">
          <w:marLeft w:val="0"/>
          <w:marRight w:val="0"/>
          <w:marTop w:val="0"/>
          <w:marBottom w:val="0"/>
          <w:divBdr>
            <w:top w:val="none" w:sz="0" w:space="0" w:color="auto"/>
            <w:left w:val="none" w:sz="0" w:space="0" w:color="auto"/>
            <w:bottom w:val="none" w:sz="0" w:space="0" w:color="auto"/>
            <w:right w:val="none" w:sz="0" w:space="0" w:color="auto"/>
          </w:divBdr>
          <w:divsChild>
            <w:div w:id="129826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2926718">
      <w:bodyDiv w:val="1"/>
      <w:marLeft w:val="0"/>
      <w:marRight w:val="0"/>
      <w:marTop w:val="0"/>
      <w:marBottom w:val="0"/>
      <w:divBdr>
        <w:top w:val="none" w:sz="0" w:space="0" w:color="auto"/>
        <w:left w:val="none" w:sz="0" w:space="0" w:color="auto"/>
        <w:bottom w:val="none" w:sz="0" w:space="0" w:color="auto"/>
        <w:right w:val="none" w:sz="0" w:space="0" w:color="auto"/>
      </w:divBdr>
    </w:div>
    <w:div w:id="2075543091">
      <w:bodyDiv w:val="1"/>
      <w:marLeft w:val="0"/>
      <w:marRight w:val="0"/>
      <w:marTop w:val="0"/>
      <w:marBottom w:val="0"/>
      <w:divBdr>
        <w:top w:val="none" w:sz="0" w:space="0" w:color="auto"/>
        <w:left w:val="none" w:sz="0" w:space="0" w:color="auto"/>
        <w:bottom w:val="none" w:sz="0" w:space="0" w:color="auto"/>
        <w:right w:val="none" w:sz="0" w:space="0" w:color="auto"/>
      </w:divBdr>
    </w:div>
    <w:div w:id="2081706475">
      <w:bodyDiv w:val="1"/>
      <w:marLeft w:val="0"/>
      <w:marRight w:val="0"/>
      <w:marTop w:val="0"/>
      <w:marBottom w:val="0"/>
      <w:divBdr>
        <w:top w:val="none" w:sz="0" w:space="0" w:color="auto"/>
        <w:left w:val="none" w:sz="0" w:space="0" w:color="auto"/>
        <w:bottom w:val="none" w:sz="0" w:space="0" w:color="auto"/>
        <w:right w:val="none" w:sz="0" w:space="0" w:color="auto"/>
      </w:divBdr>
    </w:div>
    <w:div w:id="2115054225">
      <w:bodyDiv w:val="1"/>
      <w:marLeft w:val="0"/>
      <w:marRight w:val="0"/>
      <w:marTop w:val="0"/>
      <w:marBottom w:val="0"/>
      <w:divBdr>
        <w:top w:val="none" w:sz="0" w:space="0" w:color="auto"/>
        <w:left w:val="none" w:sz="0" w:space="0" w:color="auto"/>
        <w:bottom w:val="none" w:sz="0" w:space="0" w:color="auto"/>
        <w:right w:val="none" w:sz="0" w:space="0" w:color="auto"/>
      </w:divBdr>
      <w:divsChild>
        <w:div w:id="1107775202">
          <w:marLeft w:val="0"/>
          <w:marRight w:val="0"/>
          <w:marTop w:val="0"/>
          <w:marBottom w:val="0"/>
          <w:divBdr>
            <w:top w:val="none" w:sz="0" w:space="0" w:color="auto"/>
            <w:left w:val="none" w:sz="0" w:space="0" w:color="auto"/>
            <w:bottom w:val="none" w:sz="0" w:space="0" w:color="auto"/>
            <w:right w:val="none" w:sz="0" w:space="0" w:color="auto"/>
          </w:divBdr>
          <w:divsChild>
            <w:div w:id="1566060732">
              <w:marLeft w:val="720"/>
              <w:marRight w:val="0"/>
              <w:marTop w:val="0"/>
              <w:marBottom w:val="0"/>
              <w:divBdr>
                <w:top w:val="none" w:sz="0" w:space="0" w:color="auto"/>
                <w:left w:val="none" w:sz="0" w:space="0" w:color="auto"/>
                <w:bottom w:val="none" w:sz="0" w:space="0" w:color="auto"/>
                <w:right w:val="none" w:sz="0" w:space="0" w:color="auto"/>
              </w:divBdr>
            </w:div>
          </w:divsChild>
        </w:div>
        <w:div w:id="1624268670">
          <w:marLeft w:val="0"/>
          <w:marRight w:val="0"/>
          <w:marTop w:val="0"/>
          <w:marBottom w:val="0"/>
          <w:divBdr>
            <w:top w:val="none" w:sz="0" w:space="0" w:color="auto"/>
            <w:left w:val="none" w:sz="0" w:space="0" w:color="auto"/>
            <w:bottom w:val="none" w:sz="0" w:space="0" w:color="auto"/>
            <w:right w:val="none" w:sz="0" w:space="0" w:color="auto"/>
          </w:divBdr>
          <w:divsChild>
            <w:div w:id="11375247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18256476">
      <w:bodyDiv w:val="1"/>
      <w:marLeft w:val="0"/>
      <w:marRight w:val="0"/>
      <w:marTop w:val="0"/>
      <w:marBottom w:val="0"/>
      <w:divBdr>
        <w:top w:val="none" w:sz="0" w:space="0" w:color="auto"/>
        <w:left w:val="none" w:sz="0" w:space="0" w:color="auto"/>
        <w:bottom w:val="none" w:sz="0" w:space="0" w:color="auto"/>
        <w:right w:val="none" w:sz="0" w:space="0" w:color="auto"/>
      </w:divBdr>
    </w:div>
    <w:div w:id="21322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ob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amu.edu.pl.lexwintranecie.bu-169.bu.amu.edu.pl/lex/index.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i@krobia.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rob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DDFE-EB5C-49D6-AA27-6F99FD9C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7066</Words>
  <Characters>42402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Curulis Sp. z o.o.</dc:creator>
  <cp:keywords>Curulis Sp. z o.o.</cp:keywords>
  <dc:description/>
  <cp:lastModifiedBy>Aldona Żołędziowska</cp:lastModifiedBy>
  <cp:revision>11</cp:revision>
  <cp:lastPrinted>2019-01-07T12:06:00Z</cp:lastPrinted>
  <dcterms:created xsi:type="dcterms:W3CDTF">2018-12-13T13:28:00Z</dcterms:created>
  <dcterms:modified xsi:type="dcterms:W3CDTF">2019-01-07T12:09:00Z</dcterms:modified>
</cp:coreProperties>
</file>