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97" w:rsidRDefault="0097101F" w:rsidP="0097101F">
      <w:pPr>
        <w:jc w:val="right"/>
      </w:pPr>
      <w:r>
        <w:t xml:space="preserve">Krobia, dnia </w:t>
      </w:r>
      <w:r w:rsidR="00416ABC">
        <w:t>30.07.2018 r.</w:t>
      </w:r>
      <w:bookmarkStart w:id="0" w:name="_GoBack"/>
      <w:bookmarkEnd w:id="0"/>
    </w:p>
    <w:p w:rsidR="0097101F" w:rsidRDefault="0097101F" w:rsidP="0097101F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2668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38" y="21330"/>
                <wp:lineTo x="214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Gmina Krobia</w:t>
      </w:r>
    </w:p>
    <w:p w:rsidR="0097101F" w:rsidRDefault="0097101F" w:rsidP="0097101F">
      <w:pPr>
        <w:spacing w:after="0"/>
      </w:pPr>
      <w:r>
        <w:t>ul. Rynek 1</w:t>
      </w:r>
    </w:p>
    <w:p w:rsidR="0097101F" w:rsidRDefault="0097101F" w:rsidP="0097101F">
      <w:r>
        <w:t>63-840 Krobia</w:t>
      </w:r>
    </w:p>
    <w:p w:rsidR="0097101F" w:rsidRDefault="0097101F" w:rsidP="0097101F"/>
    <w:p w:rsidR="0097101F" w:rsidRDefault="0097101F" w:rsidP="0097101F"/>
    <w:p w:rsidR="0097101F" w:rsidRDefault="0097101F" w:rsidP="0097101F"/>
    <w:p w:rsidR="0097101F" w:rsidRDefault="0097101F" w:rsidP="0097101F"/>
    <w:p w:rsidR="0097101F" w:rsidRDefault="0097101F" w:rsidP="0097101F"/>
    <w:p w:rsidR="0097101F" w:rsidRDefault="0097101F" w:rsidP="0097101F"/>
    <w:p w:rsidR="0097101F" w:rsidRPr="00E1415A" w:rsidRDefault="0097101F" w:rsidP="00E1415A">
      <w:pPr>
        <w:jc w:val="center"/>
        <w:rPr>
          <w:b/>
          <w:caps/>
          <w:sz w:val="24"/>
        </w:rPr>
      </w:pPr>
      <w:r w:rsidRPr="00E1415A">
        <w:rPr>
          <w:b/>
          <w:caps/>
          <w:sz w:val="24"/>
        </w:rPr>
        <w:t>Informacja o zakończeniu dialogu technicznego</w:t>
      </w:r>
    </w:p>
    <w:p w:rsidR="00E1415A" w:rsidRDefault="00E1415A" w:rsidP="0097101F">
      <w:r>
        <w:t xml:space="preserve">Poprzedzającego wszczęcie postępowania o udzielenie zamówienia publicznego, którego przedmiotem jest modernizacja energetyczna Szkoły Podstawowej nr 1 w Krobi. </w:t>
      </w:r>
    </w:p>
    <w:p w:rsidR="00E1415A" w:rsidRDefault="00E1415A" w:rsidP="0097101F"/>
    <w:p w:rsidR="00E1415A" w:rsidRDefault="0097101F" w:rsidP="00E1415A">
      <w:pPr>
        <w:ind w:left="1416"/>
      </w:pPr>
      <w:r>
        <w:lastRenderedPageBreak/>
        <w:t>Na podstawie art. 31a ustawy z dnia 29 stycznia 2004 r. – Prawo zamówień publicznych</w:t>
      </w:r>
      <w:r w:rsidR="004F66DB">
        <w:t xml:space="preserve"> (Dz. U. 2017 poz. 1579)</w:t>
      </w:r>
    </w:p>
    <w:p w:rsidR="00416ABC" w:rsidRDefault="00416ABC" w:rsidP="00E1415A">
      <w:pPr>
        <w:ind w:left="1416"/>
      </w:pPr>
    </w:p>
    <w:p w:rsidR="00416ABC" w:rsidRDefault="00416ABC" w:rsidP="00E1415A">
      <w:pPr>
        <w:ind w:left="1416"/>
      </w:pPr>
    </w:p>
    <w:p w:rsidR="00416ABC" w:rsidRDefault="00416ABC" w:rsidP="00E1415A">
      <w:pPr>
        <w:ind w:left="1416"/>
      </w:pPr>
    </w:p>
    <w:p w:rsidR="002E762F" w:rsidRPr="002E762F" w:rsidRDefault="002E762F" w:rsidP="002E762F">
      <w:pPr>
        <w:pStyle w:val="Bezodstpw"/>
        <w:rPr>
          <w:color w:val="FF0000"/>
        </w:rPr>
      </w:pPr>
      <w:r>
        <w:rPr>
          <w:rFonts w:eastAsia="Times New Roman" w:cs="Times New Roman"/>
          <w:color w:val="FF0000"/>
        </w:rPr>
        <w:t xml:space="preserve">   </w:t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  <w:t xml:space="preserve">      </w:t>
      </w:r>
      <w:r w:rsidRPr="002E762F">
        <w:rPr>
          <w:color w:val="FF0000"/>
        </w:rPr>
        <w:t>Burmistrz Krobi</w:t>
      </w:r>
    </w:p>
    <w:p w:rsidR="00416ABC" w:rsidRPr="002E762F" w:rsidRDefault="002E762F" w:rsidP="002E762F">
      <w:pPr>
        <w:pStyle w:val="Bezodstpw"/>
        <w:ind w:left="5664" w:firstLine="708"/>
        <w:rPr>
          <w:color w:val="FF0000"/>
        </w:rPr>
      </w:pPr>
      <w:r>
        <w:rPr>
          <w:color w:val="FF0000"/>
        </w:rPr>
        <w:t xml:space="preserve"> </w:t>
      </w:r>
      <w:r w:rsidRPr="002E762F">
        <w:rPr>
          <w:color w:val="FF0000"/>
        </w:rPr>
        <w:t xml:space="preserve">/-/ Sebastian </w:t>
      </w:r>
      <w:proofErr w:type="spellStart"/>
      <w:r w:rsidRPr="002E762F">
        <w:rPr>
          <w:color w:val="FF0000"/>
        </w:rPr>
        <w:t>Czwojda</w:t>
      </w:r>
      <w:proofErr w:type="spellEnd"/>
    </w:p>
    <w:p w:rsidR="00416ABC" w:rsidRDefault="00416ABC" w:rsidP="00416ABC">
      <w:pPr>
        <w:ind w:left="3540"/>
      </w:pPr>
      <w:r>
        <w:t>Krobia, dnia 30.07.2018 r.     ………………………………</w:t>
      </w:r>
    </w:p>
    <w:p w:rsidR="00416ABC" w:rsidRDefault="00416ABC" w:rsidP="00E1415A">
      <w:pPr>
        <w:ind w:left="1416"/>
        <w:sectPr w:rsidR="00416ABC" w:rsidSect="00A6384B"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7101F" w:rsidRDefault="00E1415A" w:rsidP="00E1415A">
      <w:pPr>
        <w:pStyle w:val="Nagwek3"/>
      </w:pPr>
      <w:r>
        <w:lastRenderedPageBreak/>
        <w:t>Zakończenie dialogu technicznego</w:t>
      </w:r>
    </w:p>
    <w:p w:rsidR="00E1415A" w:rsidRDefault="00E1415A" w:rsidP="00E1415A">
      <w:r>
        <w:t>Zamawiający informuje, że kończy postępowanie w ramach dialogu technicznego.</w:t>
      </w:r>
    </w:p>
    <w:p w:rsidR="00E1415A" w:rsidRDefault="000E115A" w:rsidP="000E115A">
      <w:pPr>
        <w:pStyle w:val="Nagwek3"/>
      </w:pPr>
      <w:r>
        <w:t>Informacja o sposobie porozumiewania się Zamawiającego z Wykonawcami</w:t>
      </w:r>
    </w:p>
    <w:p w:rsidR="000E115A" w:rsidRDefault="000E115A" w:rsidP="00E1415A"/>
    <w:p w:rsidR="000E115A" w:rsidRDefault="000E115A" w:rsidP="000E115A">
      <w:pPr>
        <w:pStyle w:val="Akapitzlist"/>
        <w:numPr>
          <w:ilvl w:val="0"/>
          <w:numId w:val="1"/>
        </w:numPr>
      </w:pPr>
      <w:r>
        <w:t>Osoby uprawnione do porozumiewania się z Wykonawcami:</w:t>
      </w:r>
    </w:p>
    <w:p w:rsidR="000E115A" w:rsidRDefault="000E115A" w:rsidP="009536B7">
      <w:pPr>
        <w:spacing w:after="0"/>
        <w:ind w:left="720"/>
      </w:pPr>
      <w:r>
        <w:t>Bartosz Szpurka, tel.: 509 300 253</w:t>
      </w:r>
    </w:p>
    <w:p w:rsidR="000E115A" w:rsidRDefault="000E115A" w:rsidP="009536B7">
      <w:pPr>
        <w:pStyle w:val="Akapitzlist"/>
        <w:contextualSpacing w:val="0"/>
      </w:pPr>
      <w:r>
        <w:t xml:space="preserve">email: </w:t>
      </w:r>
      <w:hyperlink r:id="rId12" w:history="1">
        <w:r w:rsidRPr="00124B43">
          <w:rPr>
            <w:rStyle w:val="Hipercze"/>
          </w:rPr>
          <w:t>oi@krobia.pl</w:t>
        </w:r>
      </w:hyperlink>
    </w:p>
    <w:p w:rsidR="000E115A" w:rsidRDefault="000E115A" w:rsidP="000E115A">
      <w:pPr>
        <w:pStyle w:val="Akapitzlist"/>
        <w:numPr>
          <w:ilvl w:val="0"/>
          <w:numId w:val="1"/>
        </w:numPr>
      </w:pPr>
      <w:r>
        <w:t>Adres do korespondencji</w:t>
      </w:r>
      <w:r w:rsidR="009536B7">
        <w:t>:</w:t>
      </w:r>
    </w:p>
    <w:p w:rsidR="009536B7" w:rsidRDefault="009536B7" w:rsidP="009536B7">
      <w:pPr>
        <w:spacing w:after="0"/>
        <w:ind w:left="708"/>
      </w:pPr>
      <w:r>
        <w:t>Gmina Krobia</w:t>
      </w:r>
    </w:p>
    <w:p w:rsidR="009536B7" w:rsidRDefault="009536B7" w:rsidP="009536B7">
      <w:pPr>
        <w:spacing w:after="0"/>
        <w:ind w:left="708"/>
      </w:pPr>
      <w:r>
        <w:t>ul. Rynek 1</w:t>
      </w:r>
    </w:p>
    <w:p w:rsidR="009536B7" w:rsidRDefault="009536B7" w:rsidP="009536B7">
      <w:pPr>
        <w:ind w:left="708"/>
      </w:pPr>
      <w:r>
        <w:t>63-840 Krobia</w:t>
      </w:r>
    </w:p>
    <w:p w:rsidR="009536B7" w:rsidRPr="00E1415A" w:rsidRDefault="009536B7" w:rsidP="009536B7">
      <w:pPr>
        <w:pStyle w:val="Akapitzlist"/>
        <w:numPr>
          <w:ilvl w:val="0"/>
          <w:numId w:val="1"/>
        </w:numPr>
      </w:pPr>
      <w:r>
        <w:t xml:space="preserve">Wszelkie pytania prosimy kierować do osoby </w:t>
      </w:r>
      <w:r w:rsidR="00416ABC">
        <w:t>uprawnionej do porozumiewania się z Wykonawcami, wskazanej w ust. 1.</w:t>
      </w:r>
    </w:p>
    <w:sectPr w:rsidR="009536B7" w:rsidRPr="00E1415A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70" w:rsidRDefault="00D92A70" w:rsidP="00902CDE">
      <w:pPr>
        <w:spacing w:after="0" w:line="240" w:lineRule="auto"/>
      </w:pPr>
      <w:r>
        <w:separator/>
      </w:r>
    </w:p>
  </w:endnote>
  <w:endnote w:type="continuationSeparator" w:id="1">
    <w:p w:rsidR="00D92A70" w:rsidRDefault="00D92A70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792329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792329"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="00792329"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70" w:rsidRDefault="00D92A70" w:rsidP="00902CDE">
      <w:pPr>
        <w:spacing w:after="0" w:line="240" w:lineRule="auto"/>
      </w:pPr>
      <w:r>
        <w:separator/>
      </w:r>
    </w:p>
  </w:footnote>
  <w:footnote w:type="continuationSeparator" w:id="1">
    <w:p w:rsidR="00D92A70" w:rsidRDefault="00D92A70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C3" w:rsidRDefault="00AE2EC3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FFE"/>
    <w:multiLevelType w:val="hybridMultilevel"/>
    <w:tmpl w:val="9ABA3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62C1"/>
    <w:multiLevelType w:val="hybridMultilevel"/>
    <w:tmpl w:val="A8043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36BCE"/>
    <w:multiLevelType w:val="hybridMultilevel"/>
    <w:tmpl w:val="9FB4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101F"/>
    <w:rsid w:val="00093659"/>
    <w:rsid w:val="000E115A"/>
    <w:rsid w:val="001A0E22"/>
    <w:rsid w:val="00245523"/>
    <w:rsid w:val="002E762F"/>
    <w:rsid w:val="00336FF2"/>
    <w:rsid w:val="00340577"/>
    <w:rsid w:val="00346192"/>
    <w:rsid w:val="00351DA5"/>
    <w:rsid w:val="003E5BC0"/>
    <w:rsid w:val="00416ABC"/>
    <w:rsid w:val="0047446B"/>
    <w:rsid w:val="004B730E"/>
    <w:rsid w:val="004F66DB"/>
    <w:rsid w:val="00552CC5"/>
    <w:rsid w:val="005B7B9F"/>
    <w:rsid w:val="005C157B"/>
    <w:rsid w:val="00677327"/>
    <w:rsid w:val="00770934"/>
    <w:rsid w:val="00792329"/>
    <w:rsid w:val="007C3636"/>
    <w:rsid w:val="007D5169"/>
    <w:rsid w:val="00826297"/>
    <w:rsid w:val="00902CDE"/>
    <w:rsid w:val="00903900"/>
    <w:rsid w:val="009536B7"/>
    <w:rsid w:val="0097101F"/>
    <w:rsid w:val="009C3AAB"/>
    <w:rsid w:val="00A6384B"/>
    <w:rsid w:val="00AE2EC3"/>
    <w:rsid w:val="00B01C4B"/>
    <w:rsid w:val="00B85BD2"/>
    <w:rsid w:val="00BE03F5"/>
    <w:rsid w:val="00C2175E"/>
    <w:rsid w:val="00C317CF"/>
    <w:rsid w:val="00C33BBB"/>
    <w:rsid w:val="00D92A70"/>
    <w:rsid w:val="00DA6327"/>
    <w:rsid w:val="00E1415A"/>
    <w:rsid w:val="00E352DA"/>
    <w:rsid w:val="00E7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115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E762F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@krob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7B1A-432A-4A03-BEF4-0CB0B81E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Kazaryn</dc:creator>
  <cp:keywords>Curulis Sp. z o.o.</cp:keywords>
  <cp:lastModifiedBy>jratajczak</cp:lastModifiedBy>
  <cp:revision>2</cp:revision>
  <cp:lastPrinted>2014-05-21T13:40:00Z</cp:lastPrinted>
  <dcterms:created xsi:type="dcterms:W3CDTF">2018-07-30T12:42:00Z</dcterms:created>
  <dcterms:modified xsi:type="dcterms:W3CDTF">2018-07-30T12:42:00Z</dcterms:modified>
</cp:coreProperties>
</file>